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6EBE" w14:textId="77777777" w:rsidR="00985050" w:rsidRPr="00E779C3" w:rsidRDefault="003A7A0A" w:rsidP="00616AC5">
      <w:pPr>
        <w:pStyle w:val="Kop2"/>
        <w:rPr>
          <w:sz w:val="22"/>
          <w:szCs w:val="22"/>
          <w:lang w:val="fr-BE"/>
        </w:rPr>
      </w:pPr>
      <w:r w:rsidRPr="00E779C3">
        <w:rPr>
          <w:sz w:val="22"/>
          <w:szCs w:val="22"/>
          <w:lang w:val="fr-BE"/>
        </w:rPr>
        <w:t xml:space="preserve">Caractéristiques du produit </w:t>
      </w:r>
    </w:p>
    <w:p w14:paraId="507630F6" w14:textId="77777777" w:rsidR="009F797C" w:rsidRPr="001D798C" w:rsidRDefault="009F797C" w:rsidP="00616AC5">
      <w:pPr>
        <w:pStyle w:val="Kop3"/>
        <w:rPr>
          <w:sz w:val="16"/>
          <w:szCs w:val="16"/>
          <w:lang w:val="fr-BE"/>
        </w:rPr>
      </w:pPr>
    </w:p>
    <w:p w14:paraId="61412136" w14:textId="77777777" w:rsidR="00BB53AB" w:rsidRPr="00E779C3" w:rsidRDefault="003A7A0A" w:rsidP="00616AC5">
      <w:pPr>
        <w:pStyle w:val="Kop3"/>
        <w:rPr>
          <w:sz w:val="20"/>
          <w:szCs w:val="20"/>
          <w:lang w:val="fr-BE"/>
        </w:rPr>
      </w:pPr>
      <w:r w:rsidRPr="00E779C3">
        <w:rPr>
          <w:sz w:val="20"/>
          <w:szCs w:val="20"/>
          <w:lang w:val="fr-BE"/>
        </w:rPr>
        <w:t xml:space="preserve">Porteurs et clips </w:t>
      </w:r>
      <w:r w:rsidR="00BB53AB" w:rsidRPr="00E779C3">
        <w:rPr>
          <w:sz w:val="20"/>
          <w:szCs w:val="20"/>
          <w:lang w:val="fr-BE"/>
        </w:rPr>
        <w:t>:</w:t>
      </w:r>
    </w:p>
    <w:p w14:paraId="1AA3F846" w14:textId="77777777" w:rsidR="00BB53AB" w:rsidRPr="00E779C3" w:rsidRDefault="003A7A0A" w:rsidP="00BB53AB">
      <w:pPr>
        <w:pStyle w:val="Kop3"/>
        <w:numPr>
          <w:ilvl w:val="0"/>
          <w:numId w:val="26"/>
        </w:numPr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</w:pPr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Porteurs à fixer horizontalement </w:t>
      </w:r>
      <w:r w:rsidR="00E779C3"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avec le système de fixation directe Renson (breveté) ou </w:t>
      </w:r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sur une structure porteuse parfaitement alignée</w:t>
      </w:r>
    </w:p>
    <w:p w14:paraId="1F785F3D" w14:textId="77777777" w:rsidR="003C1CDB" w:rsidRPr="00E779C3" w:rsidRDefault="003A7A0A" w:rsidP="003C1CDB">
      <w:pPr>
        <w:pStyle w:val="Lijstalinea"/>
        <w:numPr>
          <w:ilvl w:val="0"/>
          <w:numId w:val="26"/>
        </w:numPr>
        <w:rPr>
          <w:sz w:val="18"/>
          <w:szCs w:val="18"/>
          <w:lang w:val="fr-BE"/>
        </w:rPr>
      </w:pPr>
      <w:r w:rsidRPr="00E779C3">
        <w:rPr>
          <w:sz w:val="18"/>
          <w:szCs w:val="18"/>
          <w:lang w:val="fr-BE"/>
        </w:rPr>
        <w:t>Les porteurs peuvent être courbés pour le revêtement d’une façade courbée</w:t>
      </w:r>
      <w:r w:rsidR="00CE4680">
        <w:rPr>
          <w:sz w:val="18"/>
          <w:szCs w:val="18"/>
          <w:lang w:val="fr-BE"/>
        </w:rPr>
        <w:t xml:space="preserve"> </w:t>
      </w:r>
      <w:r w:rsidRPr="00E779C3">
        <w:rPr>
          <w:sz w:val="18"/>
          <w:szCs w:val="18"/>
          <w:lang w:val="fr-BE"/>
        </w:rPr>
        <w:t xml:space="preserve">(rayon minimal : </w:t>
      </w:r>
      <w:r w:rsidR="00E779C3" w:rsidRPr="00E779C3">
        <w:rPr>
          <w:sz w:val="18"/>
          <w:szCs w:val="18"/>
          <w:lang w:val="fr-BE"/>
        </w:rPr>
        <w:t>100</w:t>
      </w:r>
      <w:r w:rsidR="007770EF" w:rsidRPr="00E779C3">
        <w:rPr>
          <w:sz w:val="18"/>
          <w:szCs w:val="18"/>
          <w:lang w:val="fr-BE"/>
        </w:rPr>
        <w:t>0</w:t>
      </w:r>
      <w:r w:rsidRPr="00E779C3">
        <w:rPr>
          <w:sz w:val="18"/>
          <w:szCs w:val="18"/>
          <w:lang w:val="fr-BE"/>
        </w:rPr>
        <w:t xml:space="preserve"> </w:t>
      </w:r>
      <w:r w:rsidR="00AF07AA" w:rsidRPr="00E779C3">
        <w:rPr>
          <w:sz w:val="18"/>
          <w:szCs w:val="18"/>
          <w:lang w:val="fr-BE"/>
        </w:rPr>
        <w:t>mm)</w:t>
      </w:r>
    </w:p>
    <w:p w14:paraId="67EA5769" w14:textId="77777777" w:rsidR="003C1CDB" w:rsidRPr="00E779C3" w:rsidRDefault="003A7A0A" w:rsidP="003C1CDB">
      <w:pPr>
        <w:pStyle w:val="Lijstalinea"/>
        <w:numPr>
          <w:ilvl w:val="0"/>
          <w:numId w:val="34"/>
        </w:numPr>
        <w:rPr>
          <w:sz w:val="18"/>
          <w:szCs w:val="18"/>
          <w:lang w:val="fr-BE"/>
        </w:rPr>
      </w:pPr>
      <w:r w:rsidRPr="00E779C3">
        <w:rPr>
          <w:sz w:val="18"/>
          <w:szCs w:val="18"/>
          <w:lang w:val="fr-BE"/>
        </w:rPr>
        <w:t xml:space="preserve">Les clips en matière synthétique </w:t>
      </w:r>
      <w:r w:rsidR="003C1CDB" w:rsidRPr="00E779C3">
        <w:rPr>
          <w:sz w:val="18"/>
          <w:szCs w:val="18"/>
          <w:lang w:val="fr-BE"/>
        </w:rPr>
        <w:t>(</w:t>
      </w:r>
      <w:proofErr w:type="gramStart"/>
      <w:r w:rsidRPr="00E779C3">
        <w:rPr>
          <w:sz w:val="18"/>
          <w:szCs w:val="18"/>
          <w:lang w:val="fr-BE"/>
        </w:rPr>
        <w:t>brevetés )</w:t>
      </w:r>
      <w:proofErr w:type="gramEnd"/>
      <w:r w:rsidR="006B62C6" w:rsidRPr="00E779C3">
        <w:rPr>
          <w:sz w:val="18"/>
          <w:szCs w:val="18"/>
          <w:lang w:val="fr-BE"/>
        </w:rPr>
        <w:t xml:space="preserve"> </w:t>
      </w:r>
      <w:r w:rsidRPr="00E779C3">
        <w:rPr>
          <w:sz w:val="18"/>
          <w:szCs w:val="18"/>
          <w:lang w:val="fr-BE"/>
        </w:rPr>
        <w:t>sont fixés</w:t>
      </w:r>
      <w:r w:rsidR="003C1CDB" w:rsidRPr="00E779C3">
        <w:rPr>
          <w:sz w:val="18"/>
          <w:szCs w:val="18"/>
          <w:lang w:val="fr-BE"/>
        </w:rPr>
        <w:t xml:space="preserve"> </w:t>
      </w:r>
      <w:r w:rsidRPr="00E779C3">
        <w:rPr>
          <w:sz w:val="18"/>
          <w:szCs w:val="18"/>
          <w:lang w:val="fr-BE"/>
        </w:rPr>
        <w:t>sans vis aux porteurs horizontaux</w:t>
      </w:r>
    </w:p>
    <w:p w14:paraId="24285673" w14:textId="77777777" w:rsidR="00F53671" w:rsidRPr="00E779C3" w:rsidRDefault="003A7A0A" w:rsidP="003C1CDB">
      <w:pPr>
        <w:pStyle w:val="Lijstalinea"/>
        <w:numPr>
          <w:ilvl w:val="0"/>
          <w:numId w:val="34"/>
        </w:numPr>
        <w:rPr>
          <w:sz w:val="18"/>
          <w:szCs w:val="18"/>
          <w:lang w:val="fr-BE"/>
        </w:rPr>
      </w:pPr>
      <w:r w:rsidRPr="00E779C3">
        <w:rPr>
          <w:sz w:val="18"/>
          <w:szCs w:val="18"/>
          <w:lang w:val="fr-BE"/>
        </w:rPr>
        <w:t>Les clips en synthétique permettent la dilatation thermique sans bruits de craquement</w:t>
      </w:r>
      <w:r w:rsidR="00DA595C">
        <w:rPr>
          <w:sz w:val="18"/>
          <w:szCs w:val="18"/>
          <w:lang w:val="fr-BE"/>
        </w:rPr>
        <w:br/>
      </w:r>
    </w:p>
    <w:p w14:paraId="3A89448E" w14:textId="77777777" w:rsidR="00AF3CBD" w:rsidRPr="00E779C3" w:rsidRDefault="003A7A0A" w:rsidP="00AF3CBD">
      <w:pPr>
        <w:pStyle w:val="Kop3"/>
        <w:rPr>
          <w:sz w:val="20"/>
          <w:szCs w:val="20"/>
          <w:lang w:val="fr-BE"/>
        </w:rPr>
      </w:pPr>
      <w:r w:rsidRPr="00E779C3">
        <w:rPr>
          <w:sz w:val="20"/>
          <w:szCs w:val="20"/>
          <w:lang w:val="fr-BE"/>
        </w:rPr>
        <w:t xml:space="preserve">Profils de base </w:t>
      </w:r>
      <w:r w:rsidR="00146619" w:rsidRPr="00E779C3">
        <w:rPr>
          <w:sz w:val="20"/>
          <w:szCs w:val="20"/>
          <w:lang w:val="fr-BE"/>
        </w:rPr>
        <w:t>:</w:t>
      </w:r>
    </w:p>
    <w:p w14:paraId="3F17E011" w14:textId="77777777" w:rsidR="00367C7A" w:rsidRPr="00E779C3" w:rsidRDefault="003A7A0A" w:rsidP="00EC718A">
      <w:pPr>
        <w:pStyle w:val="Lijstalinea"/>
        <w:numPr>
          <w:ilvl w:val="0"/>
          <w:numId w:val="34"/>
        </w:numPr>
        <w:rPr>
          <w:sz w:val="18"/>
          <w:szCs w:val="18"/>
          <w:lang w:val="fr-BE"/>
        </w:rPr>
      </w:pPr>
      <w:r w:rsidRPr="00E779C3">
        <w:rPr>
          <w:sz w:val="18"/>
          <w:szCs w:val="18"/>
          <w:lang w:val="fr-BE"/>
        </w:rPr>
        <w:t>Profils individuels verticaux, disponibles en différentes formes (bloc ou côte)</w:t>
      </w:r>
    </w:p>
    <w:p w14:paraId="11FBB5E9" w14:textId="77777777" w:rsidR="00EC718A" w:rsidRPr="00E779C3" w:rsidRDefault="003A7A0A" w:rsidP="008C3BC7">
      <w:pPr>
        <w:pStyle w:val="Lijstalinea"/>
        <w:numPr>
          <w:ilvl w:val="0"/>
          <w:numId w:val="34"/>
        </w:numPr>
        <w:rPr>
          <w:sz w:val="18"/>
          <w:szCs w:val="18"/>
          <w:lang w:val="fr-BE"/>
        </w:rPr>
      </w:pPr>
      <w:r w:rsidRPr="00E779C3">
        <w:rPr>
          <w:sz w:val="18"/>
          <w:szCs w:val="18"/>
          <w:lang w:val="fr-BE"/>
        </w:rPr>
        <w:t xml:space="preserve">Les profils individuels verticaux peuvent </w:t>
      </w:r>
      <w:r w:rsidR="008F620A" w:rsidRPr="00E779C3">
        <w:rPr>
          <w:sz w:val="18"/>
          <w:szCs w:val="18"/>
          <w:lang w:val="fr-BE"/>
        </w:rPr>
        <w:t>être combinés entre eux</w:t>
      </w:r>
      <w:r w:rsidR="00E779C3" w:rsidRPr="00E779C3">
        <w:rPr>
          <w:sz w:val="18"/>
          <w:szCs w:val="18"/>
          <w:lang w:val="fr-BE"/>
        </w:rPr>
        <w:t xml:space="preserve"> (MIX)</w:t>
      </w:r>
      <w:r w:rsidR="008F620A" w:rsidRPr="00E779C3">
        <w:rPr>
          <w:sz w:val="18"/>
          <w:szCs w:val="18"/>
          <w:lang w:val="fr-BE"/>
        </w:rPr>
        <w:t>, ce qui permet de personnaliser l’habillage de façade</w:t>
      </w:r>
      <w:r w:rsidR="00367C7A" w:rsidRPr="00E779C3">
        <w:rPr>
          <w:sz w:val="18"/>
          <w:szCs w:val="18"/>
          <w:lang w:val="fr-BE"/>
        </w:rPr>
        <w:t xml:space="preserve"> </w:t>
      </w:r>
    </w:p>
    <w:p w14:paraId="007E54EF" w14:textId="77777777" w:rsidR="00367C7A" w:rsidRPr="00E779C3" w:rsidRDefault="008F620A" w:rsidP="00367C7A">
      <w:pPr>
        <w:pStyle w:val="Lijstalinea"/>
        <w:numPr>
          <w:ilvl w:val="0"/>
          <w:numId w:val="34"/>
        </w:numPr>
        <w:rPr>
          <w:sz w:val="18"/>
          <w:szCs w:val="18"/>
          <w:lang w:val="fr-BE"/>
        </w:rPr>
      </w:pPr>
      <w:r w:rsidRPr="00E779C3">
        <w:rPr>
          <w:sz w:val="18"/>
          <w:szCs w:val="18"/>
          <w:lang w:val="fr-BE"/>
        </w:rPr>
        <w:t>Les profils individuels verticaux permettent différentes combinaisons de couleur</w:t>
      </w:r>
      <w:r w:rsidR="006B62C6" w:rsidRPr="00E779C3">
        <w:rPr>
          <w:sz w:val="18"/>
          <w:szCs w:val="18"/>
          <w:lang w:val="fr-BE"/>
        </w:rPr>
        <w:t>s</w:t>
      </w:r>
      <w:r w:rsidRPr="00E779C3">
        <w:rPr>
          <w:sz w:val="18"/>
          <w:szCs w:val="18"/>
          <w:lang w:val="fr-BE"/>
        </w:rPr>
        <w:t xml:space="preserve"> </w:t>
      </w:r>
      <w:r w:rsidR="00AF07AA" w:rsidRPr="00E779C3">
        <w:rPr>
          <w:sz w:val="18"/>
          <w:szCs w:val="18"/>
          <w:lang w:val="fr-BE"/>
        </w:rPr>
        <w:t xml:space="preserve"> </w:t>
      </w:r>
    </w:p>
    <w:p w14:paraId="098D0B87" w14:textId="77777777" w:rsidR="00AF3CBD" w:rsidRPr="00E779C3" w:rsidRDefault="008F620A" w:rsidP="00AF3CBD">
      <w:pPr>
        <w:pStyle w:val="Lijstalinea"/>
        <w:numPr>
          <w:ilvl w:val="0"/>
          <w:numId w:val="34"/>
        </w:numPr>
        <w:rPr>
          <w:sz w:val="18"/>
          <w:szCs w:val="18"/>
          <w:lang w:val="fr-BE"/>
        </w:rPr>
      </w:pPr>
      <w:r w:rsidRPr="00E779C3">
        <w:rPr>
          <w:sz w:val="18"/>
          <w:szCs w:val="18"/>
          <w:lang w:val="fr-BE"/>
        </w:rPr>
        <w:t xml:space="preserve">Chaque profil de base peut être fixé en position nominale ou être coulissé avec un jeu de 2 mm, ce qui permet d’habiller la façade de manière flexible avec </w:t>
      </w:r>
      <w:r w:rsidRPr="00BA56C4">
        <w:rPr>
          <w:sz w:val="18"/>
          <w:szCs w:val="18"/>
          <w:lang w:val="fr-BE"/>
        </w:rPr>
        <w:t>un</w:t>
      </w:r>
      <w:r w:rsidR="006B62C6" w:rsidRPr="00BA56C4">
        <w:rPr>
          <w:sz w:val="18"/>
          <w:szCs w:val="18"/>
          <w:lang w:val="fr-BE"/>
        </w:rPr>
        <w:t xml:space="preserve"> </w:t>
      </w:r>
      <w:r w:rsidR="0064367B" w:rsidRPr="00BA56C4">
        <w:rPr>
          <w:sz w:val="18"/>
          <w:szCs w:val="18"/>
          <w:lang w:val="fr-BE"/>
        </w:rPr>
        <w:t xml:space="preserve">élargissement et un rétrécissement </w:t>
      </w:r>
      <w:r w:rsidR="006B62C6" w:rsidRPr="00BA56C4">
        <w:rPr>
          <w:sz w:val="18"/>
          <w:szCs w:val="18"/>
          <w:lang w:val="fr-BE"/>
        </w:rPr>
        <w:t>maximal</w:t>
      </w:r>
      <w:r w:rsidR="006B62C6" w:rsidRPr="00E779C3">
        <w:rPr>
          <w:sz w:val="18"/>
          <w:szCs w:val="18"/>
          <w:lang w:val="fr-BE"/>
        </w:rPr>
        <w:t xml:space="preserve"> d</w:t>
      </w:r>
      <w:r w:rsidRPr="00E779C3">
        <w:rPr>
          <w:sz w:val="18"/>
          <w:szCs w:val="18"/>
          <w:lang w:val="fr-BE"/>
        </w:rPr>
        <w:t xml:space="preserve">e </w:t>
      </w:r>
      <w:r w:rsidR="00AF3CBD" w:rsidRPr="00E779C3">
        <w:rPr>
          <w:sz w:val="18"/>
          <w:szCs w:val="18"/>
          <w:lang w:val="fr-BE"/>
        </w:rPr>
        <w:t>32 mm/m</w:t>
      </w:r>
      <w:r w:rsidR="006B62C6" w:rsidRPr="00E779C3">
        <w:rPr>
          <w:sz w:val="18"/>
          <w:szCs w:val="18"/>
          <w:lang w:val="fr-BE"/>
        </w:rPr>
        <w:t>l</w:t>
      </w:r>
      <w:r w:rsidR="00AF3CBD" w:rsidRPr="00E779C3">
        <w:rPr>
          <w:sz w:val="18"/>
          <w:szCs w:val="18"/>
          <w:lang w:val="fr-BE"/>
        </w:rPr>
        <w:t xml:space="preserve"> </w:t>
      </w:r>
    </w:p>
    <w:p w14:paraId="02FFDE17" w14:textId="77777777" w:rsidR="00EC718A" w:rsidRPr="00E779C3" w:rsidRDefault="006B62C6" w:rsidP="00EC718A">
      <w:pPr>
        <w:pStyle w:val="Lijstalinea"/>
        <w:numPr>
          <w:ilvl w:val="0"/>
          <w:numId w:val="34"/>
        </w:numPr>
        <w:rPr>
          <w:sz w:val="18"/>
          <w:szCs w:val="18"/>
          <w:lang w:val="fr-BE"/>
        </w:rPr>
      </w:pPr>
      <w:r w:rsidRPr="00E779C3">
        <w:rPr>
          <w:sz w:val="18"/>
          <w:szCs w:val="18"/>
          <w:lang w:val="fr-BE"/>
        </w:rPr>
        <w:t>Le système est résistant au vandalisme, mais les profils peuvent être déclipsés individuellement si nécessaire et ceci sans démonter le reste de la paroi</w:t>
      </w:r>
      <w:r w:rsidR="00EC718A" w:rsidRPr="00E779C3">
        <w:rPr>
          <w:sz w:val="18"/>
          <w:szCs w:val="18"/>
          <w:lang w:val="fr-BE"/>
        </w:rPr>
        <w:t xml:space="preserve"> </w:t>
      </w:r>
    </w:p>
    <w:p w14:paraId="2CF7BF22" w14:textId="77777777" w:rsidR="00F53671" w:rsidRPr="00E779C3" w:rsidRDefault="006B62C6" w:rsidP="00EC718A">
      <w:pPr>
        <w:pStyle w:val="Lijstalinea"/>
        <w:numPr>
          <w:ilvl w:val="0"/>
          <w:numId w:val="34"/>
        </w:numPr>
        <w:rPr>
          <w:sz w:val="18"/>
          <w:szCs w:val="18"/>
          <w:lang w:val="fr-BE"/>
        </w:rPr>
      </w:pPr>
      <w:r w:rsidRPr="00E779C3">
        <w:rPr>
          <w:sz w:val="18"/>
          <w:szCs w:val="18"/>
          <w:lang w:val="fr-BE"/>
        </w:rPr>
        <w:t>Les profils peuvent être changés de direction dans n’importe quelle position</w:t>
      </w:r>
    </w:p>
    <w:p w14:paraId="376C41FA" w14:textId="42112855" w:rsidR="00545C2C" w:rsidRPr="001D798C" w:rsidRDefault="009A5182" w:rsidP="00616AC5">
      <w:pPr>
        <w:pStyle w:val="Kop3"/>
        <w:ind w:left="360"/>
        <w:rPr>
          <w:rFonts w:asciiTheme="minorHAnsi" w:eastAsiaTheme="minorHAnsi" w:hAnsiTheme="minorHAnsi" w:cstheme="minorBidi"/>
          <w:color w:val="auto"/>
          <w:sz w:val="12"/>
          <w:szCs w:val="12"/>
          <w:lang w:val="fr-B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FC865E2" wp14:editId="67E2CBBA">
            <wp:simplePos x="0" y="0"/>
            <wp:positionH relativeFrom="column">
              <wp:posOffset>681355</wp:posOffset>
            </wp:positionH>
            <wp:positionV relativeFrom="paragraph">
              <wp:posOffset>1619250</wp:posOffset>
            </wp:positionV>
            <wp:extent cx="546100" cy="148590"/>
            <wp:effectExtent l="0" t="0" r="635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emiddeldelijst2-accent1"/>
        <w:tblW w:w="4150" w:type="pct"/>
        <w:tblLayout w:type="fixed"/>
        <w:tblLook w:val="04A0" w:firstRow="1" w:lastRow="0" w:firstColumn="1" w:lastColumn="0" w:noHBand="0" w:noVBand="1"/>
      </w:tblPr>
      <w:tblGrid>
        <w:gridCol w:w="974"/>
        <w:gridCol w:w="1064"/>
        <w:gridCol w:w="1042"/>
        <w:gridCol w:w="956"/>
        <w:gridCol w:w="1259"/>
        <w:gridCol w:w="1257"/>
        <w:gridCol w:w="976"/>
      </w:tblGrid>
      <w:tr w:rsidR="00E779C3" w:rsidRPr="00C468CC" w14:paraId="1E5968A5" w14:textId="77777777" w:rsidTr="00E77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7" w:type="pct"/>
            <w:noWrap/>
            <w:vAlign w:val="bottom"/>
          </w:tcPr>
          <w:p w14:paraId="4F2BD2A6" w14:textId="77777777" w:rsidR="007B20DF" w:rsidRPr="00E779C3" w:rsidRDefault="007B20DF" w:rsidP="00F644F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</w:pPr>
          </w:p>
          <w:p w14:paraId="5F3CFCB9" w14:textId="77777777" w:rsidR="007B20DF" w:rsidRPr="00E779C3" w:rsidRDefault="007B20DF" w:rsidP="00F644F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  <w:t>Type de profil</w:t>
            </w:r>
          </w:p>
        </w:tc>
        <w:tc>
          <w:tcPr>
            <w:tcW w:w="707" w:type="pct"/>
            <w:vAlign w:val="bottom"/>
          </w:tcPr>
          <w:p w14:paraId="41B83DEB" w14:textId="77777777" w:rsidR="007B20DF" w:rsidRPr="00E779C3" w:rsidRDefault="007B20DF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</w:pPr>
          </w:p>
          <w:p w14:paraId="542C2BC0" w14:textId="77777777" w:rsidR="007B20DF" w:rsidRPr="00E779C3" w:rsidRDefault="007B20DF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  <w:t>Forme</w:t>
            </w:r>
          </w:p>
        </w:tc>
        <w:tc>
          <w:tcPr>
            <w:tcW w:w="692" w:type="pct"/>
            <w:vAlign w:val="bottom"/>
          </w:tcPr>
          <w:p w14:paraId="3D973440" w14:textId="77777777" w:rsidR="007B20DF" w:rsidRPr="00E779C3" w:rsidRDefault="007B20DF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  <w:t xml:space="preserve">Longueur maximale </w:t>
            </w:r>
          </w:p>
          <w:p w14:paraId="6CBC4A5F" w14:textId="77777777" w:rsidR="007B20DF" w:rsidRPr="00E779C3" w:rsidRDefault="007B20DF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  <w:t>(</w:t>
            </w:r>
            <w:proofErr w:type="gramStart"/>
            <w:r w:rsidRPr="00E779C3"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  <w:t>mm</w:t>
            </w:r>
            <w:proofErr w:type="gramEnd"/>
            <w:r w:rsidRPr="00E779C3"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  <w:t>)</w:t>
            </w:r>
          </w:p>
        </w:tc>
        <w:tc>
          <w:tcPr>
            <w:tcW w:w="635" w:type="pct"/>
            <w:vAlign w:val="bottom"/>
          </w:tcPr>
          <w:p w14:paraId="0E7E1786" w14:textId="77777777" w:rsidR="007B20DF" w:rsidRPr="00E779C3" w:rsidRDefault="007B20DF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</w:pPr>
          </w:p>
          <w:p w14:paraId="165930A5" w14:textId="77777777" w:rsidR="007B20DF" w:rsidRPr="00E779C3" w:rsidRDefault="007B20DF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  <w:t>Largeur (mm)</w:t>
            </w:r>
          </w:p>
        </w:tc>
        <w:tc>
          <w:tcPr>
            <w:tcW w:w="836" w:type="pct"/>
            <w:vAlign w:val="bottom"/>
          </w:tcPr>
          <w:p w14:paraId="76ABEFEC" w14:textId="77777777" w:rsidR="007B20DF" w:rsidRPr="00E779C3" w:rsidRDefault="007B20DF" w:rsidP="006B62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  <w:t>Profondeur (mm)</w:t>
            </w:r>
          </w:p>
        </w:tc>
        <w:tc>
          <w:tcPr>
            <w:tcW w:w="835" w:type="pct"/>
            <w:vAlign w:val="bottom"/>
          </w:tcPr>
          <w:p w14:paraId="3D20239A" w14:textId="77777777" w:rsidR="007B20DF" w:rsidRPr="00E779C3" w:rsidRDefault="007B20DF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  <w:t>Profondeur du système (profil+</w:t>
            </w:r>
            <w:r w:rsidRPr="00E779C3"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  <w:br/>
              <w:t>porteur) (mm)</w:t>
            </w:r>
          </w:p>
        </w:tc>
        <w:tc>
          <w:tcPr>
            <w:tcW w:w="648" w:type="pct"/>
            <w:vAlign w:val="bottom"/>
          </w:tcPr>
          <w:p w14:paraId="15028FF5" w14:textId="77777777" w:rsidR="007B20DF" w:rsidRPr="00E779C3" w:rsidRDefault="007B20DF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  <w:t>Poids porteur inclus. (</w:t>
            </w:r>
            <w:proofErr w:type="gramStart"/>
            <w:r w:rsidRPr="00E779C3"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  <w:t>kg</w:t>
            </w:r>
            <w:proofErr w:type="gramEnd"/>
            <w:r w:rsidRPr="00E779C3">
              <w:rPr>
                <w:rFonts w:asciiTheme="minorHAnsi" w:eastAsiaTheme="minorEastAsia" w:hAnsiTheme="minorHAnsi"/>
                <w:sz w:val="18"/>
                <w:szCs w:val="18"/>
                <w:lang w:val="fr-BE"/>
              </w:rPr>
              <w:t>/m²)</w:t>
            </w:r>
          </w:p>
        </w:tc>
      </w:tr>
      <w:tr w:rsidR="00E779C3" w:rsidRPr="00E779C3" w14:paraId="07E03E3B" w14:textId="77777777" w:rsidTr="00E77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shd w:val="clear" w:color="auto" w:fill="auto"/>
            <w:noWrap/>
          </w:tcPr>
          <w:p w14:paraId="67105615" w14:textId="77777777" w:rsidR="007B20DF" w:rsidRPr="00E779C3" w:rsidRDefault="007B20DF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  <w:t>EVEN</w:t>
            </w:r>
          </w:p>
        </w:tc>
        <w:tc>
          <w:tcPr>
            <w:tcW w:w="707" w:type="pct"/>
            <w:shd w:val="clear" w:color="auto" w:fill="auto"/>
          </w:tcPr>
          <w:p w14:paraId="78C36327" w14:textId="77777777" w:rsidR="007B20DF" w:rsidRPr="00E779C3" w:rsidRDefault="007B20DF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eastAsiaTheme="minorEastAsia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1E01522C" wp14:editId="33BA30A9">
                  <wp:extent cx="603472" cy="131521"/>
                  <wp:effectExtent l="0" t="0" r="6350" b="190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78" cy="164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" w:type="pct"/>
            <w:shd w:val="clear" w:color="auto" w:fill="auto"/>
          </w:tcPr>
          <w:p w14:paraId="7ABFD536" w14:textId="77777777" w:rsidR="007B20DF" w:rsidRPr="00E779C3" w:rsidRDefault="007B20DF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  <w:t>6.000</w:t>
            </w:r>
          </w:p>
        </w:tc>
        <w:tc>
          <w:tcPr>
            <w:tcW w:w="635" w:type="pct"/>
            <w:shd w:val="clear" w:color="auto" w:fill="auto"/>
          </w:tcPr>
          <w:p w14:paraId="2C63772C" w14:textId="77777777" w:rsidR="007B20DF" w:rsidRPr="00E779C3" w:rsidRDefault="00E779C3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  <w:t>6</w:t>
            </w:r>
            <w:r w:rsidR="007B20DF" w:rsidRPr="00E779C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  <w:t>0</w:t>
            </w:r>
          </w:p>
        </w:tc>
        <w:tc>
          <w:tcPr>
            <w:tcW w:w="836" w:type="pct"/>
            <w:shd w:val="clear" w:color="auto" w:fill="auto"/>
          </w:tcPr>
          <w:p w14:paraId="7EDFA4E1" w14:textId="77777777" w:rsidR="007B20DF" w:rsidRPr="00E779C3" w:rsidRDefault="00CE4680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val="fr-BE"/>
              </w:rPr>
            </w:pPr>
            <w:r w:rsidRPr="00CE4680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  <w:t>25</w:t>
            </w:r>
          </w:p>
        </w:tc>
        <w:tc>
          <w:tcPr>
            <w:tcW w:w="835" w:type="pct"/>
            <w:shd w:val="clear" w:color="auto" w:fill="auto"/>
          </w:tcPr>
          <w:p w14:paraId="64C53A08" w14:textId="77777777" w:rsidR="007B20DF" w:rsidRPr="00E779C3" w:rsidRDefault="007B20DF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  <w:t>61</w:t>
            </w:r>
          </w:p>
        </w:tc>
        <w:tc>
          <w:tcPr>
            <w:tcW w:w="648" w:type="pct"/>
            <w:shd w:val="clear" w:color="auto" w:fill="auto"/>
          </w:tcPr>
          <w:p w14:paraId="7D502D21" w14:textId="77777777" w:rsidR="007B20DF" w:rsidRPr="00E779C3" w:rsidRDefault="007B20DF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  <w:t>13</w:t>
            </w:r>
          </w:p>
        </w:tc>
      </w:tr>
      <w:tr w:rsidR="00E779C3" w:rsidRPr="00E779C3" w14:paraId="4232DEF4" w14:textId="77777777" w:rsidTr="00E77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shd w:val="clear" w:color="auto" w:fill="auto"/>
            <w:noWrap/>
          </w:tcPr>
          <w:p w14:paraId="40C01EFF" w14:textId="1BFF76E7" w:rsidR="007B20DF" w:rsidRPr="00E779C3" w:rsidRDefault="007B20DF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  <w:t>BLOCK</w:t>
            </w:r>
            <w:r w:rsidR="00325C0D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vertAlign w:val="superscript"/>
                <w:lang w:val="fr-BE"/>
              </w:rPr>
              <w:t>25</w:t>
            </w:r>
          </w:p>
        </w:tc>
        <w:tc>
          <w:tcPr>
            <w:tcW w:w="707" w:type="pct"/>
            <w:shd w:val="clear" w:color="auto" w:fill="auto"/>
          </w:tcPr>
          <w:p w14:paraId="2571F401" w14:textId="77777777" w:rsidR="007B20DF" w:rsidRPr="00E779C3" w:rsidRDefault="007B20DF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eastAsiaTheme="minorEastAsia"/>
                <w:b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 wp14:anchorId="08E99299" wp14:editId="03A9AAD6">
                  <wp:simplePos x="0" y="0"/>
                  <wp:positionH relativeFrom="column">
                    <wp:posOffset>-14503</wp:posOffset>
                  </wp:positionH>
                  <wp:positionV relativeFrom="paragraph">
                    <wp:posOffset>27534</wp:posOffset>
                  </wp:positionV>
                  <wp:extent cx="617360" cy="137083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06" cy="14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2" w:type="pct"/>
            <w:shd w:val="clear" w:color="auto" w:fill="auto"/>
          </w:tcPr>
          <w:p w14:paraId="1FAA9C43" w14:textId="77777777" w:rsidR="007B20DF" w:rsidRPr="00E779C3" w:rsidRDefault="007B20DF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  <w:t>6.000</w:t>
            </w:r>
          </w:p>
        </w:tc>
        <w:tc>
          <w:tcPr>
            <w:tcW w:w="635" w:type="pct"/>
            <w:shd w:val="clear" w:color="auto" w:fill="auto"/>
          </w:tcPr>
          <w:p w14:paraId="6F397E45" w14:textId="77777777" w:rsidR="007B20DF" w:rsidRPr="00E779C3" w:rsidRDefault="007B20DF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  <w:t>60</w:t>
            </w:r>
          </w:p>
        </w:tc>
        <w:tc>
          <w:tcPr>
            <w:tcW w:w="836" w:type="pct"/>
            <w:shd w:val="clear" w:color="auto" w:fill="auto"/>
          </w:tcPr>
          <w:p w14:paraId="0BAE054C" w14:textId="3E86FAC4" w:rsidR="007B20DF" w:rsidRPr="00E779C3" w:rsidRDefault="00325C0D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val="fr-BE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  <w:t>25</w:t>
            </w:r>
          </w:p>
        </w:tc>
        <w:tc>
          <w:tcPr>
            <w:tcW w:w="835" w:type="pct"/>
            <w:shd w:val="clear" w:color="auto" w:fill="auto"/>
          </w:tcPr>
          <w:p w14:paraId="2E0DDB33" w14:textId="040E03A9" w:rsidR="007B20DF" w:rsidRPr="00E779C3" w:rsidRDefault="007B20DF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  <w:t>6</w:t>
            </w:r>
            <w:r w:rsidR="00325C0D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14:paraId="649EFBE8" w14:textId="71C9CC97" w:rsidR="007B20DF" w:rsidRPr="00E779C3" w:rsidRDefault="007B20DF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</w:pPr>
            <w:r w:rsidRPr="00C468CC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  <w:t>1</w:t>
            </w:r>
            <w:r w:rsidR="00C468CC" w:rsidRPr="00C468CC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  <w:t>2</w:t>
            </w:r>
          </w:p>
        </w:tc>
      </w:tr>
      <w:tr w:rsidR="00E779C3" w:rsidRPr="00E779C3" w14:paraId="31763F8B" w14:textId="77777777" w:rsidTr="00E77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shd w:val="clear" w:color="auto" w:fill="auto"/>
            <w:noWrap/>
          </w:tcPr>
          <w:p w14:paraId="34A01128" w14:textId="77777777" w:rsidR="007B20DF" w:rsidRPr="00E779C3" w:rsidRDefault="007B20DF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  <w:t>BLOCK</w:t>
            </w:r>
            <w:r w:rsidRPr="00E779C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vertAlign w:val="superscript"/>
                <w:lang w:val="fr-BE"/>
              </w:rPr>
              <w:t>16</w:t>
            </w:r>
          </w:p>
        </w:tc>
        <w:tc>
          <w:tcPr>
            <w:tcW w:w="707" w:type="pct"/>
            <w:shd w:val="clear" w:color="auto" w:fill="auto"/>
          </w:tcPr>
          <w:p w14:paraId="7BBEEF30" w14:textId="77777777" w:rsidR="007B20DF" w:rsidRPr="00E779C3" w:rsidRDefault="007B20DF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eastAsiaTheme="minorEastAsia"/>
                <w:b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1" wp14:anchorId="1F0B9083" wp14:editId="19B3B0FB">
                  <wp:simplePos x="0" y="0"/>
                  <wp:positionH relativeFrom="column">
                    <wp:posOffset>-10846</wp:posOffset>
                  </wp:positionH>
                  <wp:positionV relativeFrom="paragraph">
                    <wp:posOffset>57607</wp:posOffset>
                  </wp:positionV>
                  <wp:extent cx="616670" cy="77673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21" cy="8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2" w:type="pct"/>
            <w:shd w:val="clear" w:color="auto" w:fill="auto"/>
          </w:tcPr>
          <w:p w14:paraId="66EB0576" w14:textId="77777777" w:rsidR="007B20DF" w:rsidRPr="00E779C3" w:rsidRDefault="007B20DF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  <w:t>6.000</w:t>
            </w:r>
          </w:p>
        </w:tc>
        <w:tc>
          <w:tcPr>
            <w:tcW w:w="635" w:type="pct"/>
            <w:shd w:val="clear" w:color="auto" w:fill="auto"/>
          </w:tcPr>
          <w:p w14:paraId="613D77FA" w14:textId="77777777" w:rsidR="007B20DF" w:rsidRPr="00E779C3" w:rsidRDefault="007B20DF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  <w:t>60</w:t>
            </w:r>
          </w:p>
        </w:tc>
        <w:tc>
          <w:tcPr>
            <w:tcW w:w="836" w:type="pct"/>
            <w:shd w:val="clear" w:color="auto" w:fill="auto"/>
          </w:tcPr>
          <w:p w14:paraId="0E30922E" w14:textId="77777777" w:rsidR="007B20DF" w:rsidRPr="00E779C3" w:rsidRDefault="007B20DF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fr-BE"/>
              </w:rPr>
              <w:t>16</w:t>
            </w:r>
          </w:p>
        </w:tc>
        <w:tc>
          <w:tcPr>
            <w:tcW w:w="835" w:type="pct"/>
            <w:shd w:val="clear" w:color="auto" w:fill="auto"/>
          </w:tcPr>
          <w:p w14:paraId="7864B8D0" w14:textId="77777777" w:rsidR="007B20DF" w:rsidRPr="00E779C3" w:rsidRDefault="007B20DF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  <w:t>52</w:t>
            </w:r>
          </w:p>
        </w:tc>
        <w:tc>
          <w:tcPr>
            <w:tcW w:w="648" w:type="pct"/>
            <w:shd w:val="clear" w:color="auto" w:fill="auto"/>
          </w:tcPr>
          <w:p w14:paraId="4B12F60D" w14:textId="77777777" w:rsidR="007B20DF" w:rsidRPr="00E779C3" w:rsidRDefault="007B20DF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</w:pPr>
            <w:r w:rsidRPr="00E779C3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fr-BE"/>
              </w:rPr>
              <w:t>10</w:t>
            </w:r>
          </w:p>
        </w:tc>
      </w:tr>
      <w:tr w:rsidR="00E779C3" w:rsidRPr="00CE4680" w14:paraId="1EF06062" w14:textId="77777777" w:rsidTr="00E779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pct"/>
            <w:shd w:val="clear" w:color="auto" w:fill="auto"/>
            <w:noWrap/>
          </w:tcPr>
          <w:p w14:paraId="7772FFF0" w14:textId="77777777" w:rsidR="00E779C3" w:rsidRDefault="00E779C3" w:rsidP="00E779C3">
            <w:pP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vertAlign w:val="superscript"/>
                <w:lang w:val="nl-NL"/>
              </w:rPr>
            </w:pPr>
            <w:r w:rsidRPr="00CE4680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BLOCK</w:t>
            </w:r>
            <w:r w:rsidRPr="00CE4680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vertAlign w:val="superscript"/>
                <w:lang w:val="nl-NL"/>
              </w:rPr>
              <w:t>16L</w:t>
            </w:r>
          </w:p>
          <w:p w14:paraId="207083C6" w14:textId="11D19CB7" w:rsidR="009A5182" w:rsidRPr="00CE4680" w:rsidRDefault="009A5182" w:rsidP="00E779C3">
            <w:pP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CONE</w:t>
            </w:r>
          </w:p>
        </w:tc>
        <w:tc>
          <w:tcPr>
            <w:tcW w:w="707" w:type="pct"/>
            <w:shd w:val="clear" w:color="auto" w:fill="auto"/>
          </w:tcPr>
          <w:p w14:paraId="177C1953" w14:textId="4686F27B" w:rsidR="00E779C3" w:rsidRPr="00CE4680" w:rsidRDefault="00E779C3" w:rsidP="00E77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noProof/>
                <w:sz w:val="18"/>
                <w:szCs w:val="18"/>
                <w:lang w:val="en-GB" w:eastAsia="en-GB"/>
              </w:rPr>
            </w:pPr>
            <w:r w:rsidRPr="00CE4680">
              <w:rPr>
                <w:rFonts w:eastAsiaTheme="minorEastAsia"/>
                <w:i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D995A4A" wp14:editId="1F2978D7">
                      <wp:simplePos x="0" y="0"/>
                      <wp:positionH relativeFrom="column">
                        <wp:posOffset>129961</wp:posOffset>
                      </wp:positionH>
                      <wp:positionV relativeFrom="paragraph">
                        <wp:posOffset>78435</wp:posOffset>
                      </wp:positionV>
                      <wp:extent cx="293370" cy="45719"/>
                      <wp:effectExtent l="0" t="0" r="30480" b="31115"/>
                      <wp:wrapNone/>
                      <wp:docPr id="15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370" cy="45719"/>
                                <a:chOff x="0" y="0"/>
                                <a:chExt cx="6523805" cy="921521"/>
                              </a:xfrm>
                            </wpg:grpSpPr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19981" y="0"/>
                                  <a:ext cx="0" cy="90487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0" y="921521"/>
                                  <a:ext cx="4758431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4758431" y="16646"/>
                                  <a:ext cx="0" cy="90487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4748271" y="0"/>
                                  <a:ext cx="1775534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893722" id="Group 11" o:spid="_x0000_s1026" style="position:absolute;margin-left:10.25pt;margin-top:6.2pt;width:23.1pt;height:3.6pt;z-index:251670528;mso-width-relative:margin;mso-height-relative:margin" coordsize="65238,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">
                      <v:line id="Straight Connector 16" o:spid="_x0000_s1027" style="position:absolute;visibility:visible;mso-wrap-style:square" from="199,0" to="199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            <v:stroke joinstyle="miter"/>
                      </v:line>
                      <v:line id="Straight Connector 17" o:spid="_x0000_s1028" style="position:absolute;visibility:visible;mso-wrap-style:square" from="0,9215" to="47584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      <v:stroke joinstyle="miter"/>
                      </v:line>
                      <v:line id="Straight Connector 18" o:spid="_x0000_s1029" style="position:absolute;visibility:visible;mso-wrap-style:square" from="47584,166" to="47584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      <v:stroke joinstyle="miter"/>
                      </v:line>
                      <v:line id="Straight Connector 19" o:spid="_x0000_s1030" style="position:absolute;visibility:visible;mso-wrap-style:square" from="47482,0" to="652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692" w:type="pct"/>
            <w:shd w:val="clear" w:color="auto" w:fill="auto"/>
          </w:tcPr>
          <w:p w14:paraId="2233E4F5" w14:textId="77777777" w:rsidR="00E779C3" w:rsidRDefault="00E779C3" w:rsidP="00E77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 w:rsidRPr="00CE4680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6.000</w:t>
            </w:r>
          </w:p>
          <w:p w14:paraId="0EE44931" w14:textId="3EF1CCD5" w:rsidR="009A5182" w:rsidRPr="00CE4680" w:rsidRDefault="009A5182" w:rsidP="00E77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val="fr-BE"/>
              </w:rPr>
            </w:pPr>
            <w:r>
              <w:rPr>
                <w:rFonts w:eastAsiaTheme="minorEastAsia"/>
                <w:i/>
                <w:sz w:val="18"/>
                <w:szCs w:val="18"/>
                <w:lang w:val="nl-NL"/>
              </w:rPr>
              <w:t>6.000</w:t>
            </w:r>
          </w:p>
        </w:tc>
        <w:tc>
          <w:tcPr>
            <w:tcW w:w="635" w:type="pct"/>
            <w:shd w:val="clear" w:color="auto" w:fill="auto"/>
          </w:tcPr>
          <w:p w14:paraId="44483294" w14:textId="77777777" w:rsidR="00E779C3" w:rsidRDefault="00E779C3" w:rsidP="00E77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</w:pPr>
            <w:r w:rsidRPr="00CE4680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120</w:t>
            </w:r>
          </w:p>
          <w:p w14:paraId="66D88D94" w14:textId="5F2AF3E1" w:rsidR="009A5182" w:rsidRPr="00CE4680" w:rsidRDefault="009A5182" w:rsidP="00E77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val="fr-BE"/>
              </w:rPr>
            </w:pPr>
            <w:r>
              <w:rPr>
                <w:rFonts w:eastAsiaTheme="minorEastAsia"/>
                <w:i/>
                <w:sz w:val="18"/>
                <w:szCs w:val="18"/>
                <w:lang w:val="nl-NL"/>
              </w:rPr>
              <w:t>60</w:t>
            </w:r>
          </w:p>
        </w:tc>
        <w:tc>
          <w:tcPr>
            <w:tcW w:w="836" w:type="pct"/>
            <w:shd w:val="clear" w:color="auto" w:fill="auto"/>
          </w:tcPr>
          <w:p w14:paraId="219C2174" w14:textId="77777777" w:rsidR="00E779C3" w:rsidRDefault="00E779C3" w:rsidP="00E77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</w:pPr>
            <w:r w:rsidRPr="00CE4680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16</w:t>
            </w:r>
          </w:p>
          <w:p w14:paraId="1CBC4A1F" w14:textId="375058F6" w:rsidR="009A5182" w:rsidRPr="00CE4680" w:rsidRDefault="009A5182" w:rsidP="00E77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25</w:t>
            </w:r>
          </w:p>
        </w:tc>
        <w:tc>
          <w:tcPr>
            <w:tcW w:w="835" w:type="pct"/>
            <w:shd w:val="clear" w:color="auto" w:fill="auto"/>
          </w:tcPr>
          <w:p w14:paraId="448953DB" w14:textId="77777777" w:rsidR="00E779C3" w:rsidRDefault="00E779C3" w:rsidP="00E77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</w:pPr>
            <w:r w:rsidRPr="00CE4680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52</w:t>
            </w:r>
          </w:p>
          <w:p w14:paraId="7E745B8D" w14:textId="62BB12E1" w:rsidR="009A5182" w:rsidRPr="00CE4680" w:rsidRDefault="009A5182" w:rsidP="00E77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61</w:t>
            </w:r>
          </w:p>
        </w:tc>
        <w:tc>
          <w:tcPr>
            <w:tcW w:w="648" w:type="pct"/>
            <w:shd w:val="clear" w:color="auto" w:fill="auto"/>
          </w:tcPr>
          <w:p w14:paraId="74B04392" w14:textId="77777777" w:rsidR="00E779C3" w:rsidRDefault="00E779C3" w:rsidP="00E77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val="fr-BE"/>
              </w:rPr>
            </w:pPr>
            <w:r w:rsidRPr="00CE4680">
              <w:rPr>
                <w:rFonts w:eastAsiaTheme="minorEastAsia"/>
                <w:sz w:val="18"/>
                <w:szCs w:val="18"/>
                <w:lang w:val="fr-BE"/>
              </w:rPr>
              <w:t>-</w:t>
            </w:r>
          </w:p>
          <w:p w14:paraId="50E93DB0" w14:textId="60CFB699" w:rsidR="009A5182" w:rsidRPr="00CE4680" w:rsidRDefault="009A5182" w:rsidP="00E77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val="fr-BE"/>
              </w:rPr>
            </w:pPr>
            <w:r>
              <w:rPr>
                <w:rFonts w:eastAsiaTheme="minorEastAsia"/>
                <w:sz w:val="18"/>
                <w:szCs w:val="18"/>
                <w:lang w:val="fr-BE"/>
              </w:rPr>
              <w:t>11</w:t>
            </w:r>
          </w:p>
        </w:tc>
      </w:tr>
    </w:tbl>
    <w:p w14:paraId="06AE421B" w14:textId="77777777" w:rsidR="00F644F4" w:rsidRDefault="00E779C3" w:rsidP="00545C2C">
      <w:pPr>
        <w:rPr>
          <w:i/>
          <w:sz w:val="18"/>
          <w:szCs w:val="18"/>
          <w:lang w:val="fr-BE"/>
        </w:rPr>
      </w:pPr>
      <w:r w:rsidRPr="00E779C3">
        <w:rPr>
          <w:i/>
          <w:sz w:val="18"/>
          <w:szCs w:val="18"/>
          <w:lang w:val="fr-BE"/>
        </w:rPr>
        <w:t>BLOCK</w:t>
      </w:r>
      <w:r w:rsidRPr="0064367B">
        <w:rPr>
          <w:i/>
          <w:sz w:val="18"/>
          <w:szCs w:val="18"/>
          <w:vertAlign w:val="superscript"/>
          <w:lang w:val="fr-BE"/>
        </w:rPr>
        <w:t>16L</w:t>
      </w:r>
      <w:r w:rsidRPr="00E779C3">
        <w:rPr>
          <w:i/>
          <w:sz w:val="18"/>
          <w:szCs w:val="18"/>
          <w:lang w:val="fr-BE"/>
        </w:rPr>
        <w:t xml:space="preserve"> applicable uniquement en MIX</w:t>
      </w:r>
    </w:p>
    <w:p w14:paraId="662AC99E" w14:textId="77777777" w:rsidR="00E779C3" w:rsidRPr="00E779C3" w:rsidRDefault="00E779C3" w:rsidP="00545C2C">
      <w:pPr>
        <w:rPr>
          <w:i/>
          <w:sz w:val="18"/>
          <w:szCs w:val="18"/>
          <w:lang w:val="fr-BE"/>
        </w:rPr>
      </w:pPr>
    </w:p>
    <w:p w14:paraId="12859B00" w14:textId="77777777" w:rsidR="00F91B7C" w:rsidRPr="00E779C3" w:rsidRDefault="006B62C6" w:rsidP="00616AC5">
      <w:pPr>
        <w:pStyle w:val="Kop3"/>
        <w:rPr>
          <w:sz w:val="20"/>
          <w:szCs w:val="20"/>
          <w:lang w:val="fr-BE"/>
        </w:rPr>
      </w:pPr>
      <w:r w:rsidRPr="00E779C3">
        <w:rPr>
          <w:sz w:val="20"/>
          <w:szCs w:val="20"/>
          <w:lang w:val="fr-BE"/>
        </w:rPr>
        <w:t xml:space="preserve">Profils d’angle et profils d’échange </w:t>
      </w:r>
      <w:r w:rsidR="00F91B7C" w:rsidRPr="00E779C3">
        <w:rPr>
          <w:sz w:val="20"/>
          <w:szCs w:val="20"/>
          <w:lang w:val="fr-BE"/>
        </w:rPr>
        <w:t xml:space="preserve">: </w:t>
      </w:r>
    </w:p>
    <w:p w14:paraId="2A98185B" w14:textId="77777777" w:rsidR="008C3BC7" w:rsidRPr="00E779C3" w:rsidRDefault="006B62C6" w:rsidP="008C3BC7">
      <w:pPr>
        <w:pStyle w:val="Lijstalinea"/>
        <w:numPr>
          <w:ilvl w:val="0"/>
          <w:numId w:val="36"/>
        </w:numPr>
        <w:rPr>
          <w:sz w:val="18"/>
          <w:szCs w:val="18"/>
          <w:lang w:val="fr-BE"/>
        </w:rPr>
      </w:pPr>
      <w:r w:rsidRPr="00E779C3">
        <w:rPr>
          <w:sz w:val="18"/>
          <w:szCs w:val="18"/>
          <w:lang w:val="fr-BE"/>
        </w:rPr>
        <w:t xml:space="preserve">Les profils d’angle </w:t>
      </w:r>
      <w:r w:rsidR="009A472B" w:rsidRPr="00E779C3">
        <w:rPr>
          <w:sz w:val="18"/>
          <w:szCs w:val="18"/>
          <w:lang w:val="fr-BE"/>
        </w:rPr>
        <w:t>(</w:t>
      </w:r>
      <w:r w:rsidRPr="00E779C3">
        <w:rPr>
          <w:sz w:val="18"/>
          <w:szCs w:val="18"/>
          <w:lang w:val="fr-BE"/>
        </w:rPr>
        <w:t xml:space="preserve">intérieur </w:t>
      </w:r>
      <w:r w:rsidR="009A472B" w:rsidRPr="00E779C3">
        <w:rPr>
          <w:sz w:val="18"/>
          <w:szCs w:val="18"/>
          <w:lang w:val="fr-BE"/>
        </w:rPr>
        <w:t xml:space="preserve">&amp; </w:t>
      </w:r>
      <w:r w:rsidRPr="00E779C3">
        <w:rPr>
          <w:sz w:val="18"/>
          <w:szCs w:val="18"/>
          <w:lang w:val="fr-BE"/>
        </w:rPr>
        <w:t>extérieur</w:t>
      </w:r>
      <w:r w:rsidR="009A472B" w:rsidRPr="00E779C3">
        <w:rPr>
          <w:sz w:val="18"/>
          <w:szCs w:val="18"/>
          <w:lang w:val="fr-BE"/>
        </w:rPr>
        <w:t>)</w:t>
      </w:r>
      <w:r w:rsidR="00F91B7C" w:rsidRPr="00E779C3">
        <w:rPr>
          <w:sz w:val="18"/>
          <w:szCs w:val="18"/>
          <w:lang w:val="fr-BE"/>
        </w:rPr>
        <w:t xml:space="preserve"> </w:t>
      </w:r>
      <w:r w:rsidRPr="00E779C3">
        <w:rPr>
          <w:sz w:val="18"/>
          <w:szCs w:val="18"/>
          <w:lang w:val="fr-BE"/>
        </w:rPr>
        <w:t>permettent un raccord d’angle parfait</w:t>
      </w:r>
      <w:r w:rsidR="00F91B7C" w:rsidRPr="00E779C3">
        <w:rPr>
          <w:sz w:val="18"/>
          <w:szCs w:val="18"/>
          <w:lang w:val="fr-BE"/>
        </w:rPr>
        <w:t>.</w:t>
      </w:r>
      <w:r w:rsidR="00D74DF5" w:rsidRPr="00E779C3">
        <w:rPr>
          <w:sz w:val="18"/>
          <w:szCs w:val="18"/>
          <w:lang w:val="fr-BE"/>
        </w:rPr>
        <w:t xml:space="preserve"> </w:t>
      </w:r>
    </w:p>
    <w:p w14:paraId="27EB2E3B" w14:textId="50D7AD6F" w:rsidR="00925CC7" w:rsidRPr="00E779C3" w:rsidRDefault="006B62C6" w:rsidP="008C3BC7">
      <w:pPr>
        <w:pStyle w:val="Lijstalinea"/>
        <w:numPr>
          <w:ilvl w:val="0"/>
          <w:numId w:val="38"/>
        </w:numPr>
        <w:rPr>
          <w:sz w:val="18"/>
          <w:szCs w:val="18"/>
          <w:lang w:val="fr-BE"/>
        </w:rPr>
      </w:pPr>
      <w:r w:rsidRPr="00E779C3">
        <w:rPr>
          <w:sz w:val="18"/>
          <w:szCs w:val="18"/>
          <w:lang w:val="fr-BE"/>
        </w:rPr>
        <w:t xml:space="preserve">Angle extérieur </w:t>
      </w:r>
      <w:r w:rsidR="00925CC7" w:rsidRPr="00E779C3">
        <w:rPr>
          <w:sz w:val="18"/>
          <w:szCs w:val="18"/>
          <w:lang w:val="fr-BE"/>
        </w:rPr>
        <w:t>:</w:t>
      </w:r>
      <w:r w:rsidR="00F91B7C" w:rsidRPr="00E779C3">
        <w:rPr>
          <w:sz w:val="18"/>
          <w:szCs w:val="18"/>
          <w:lang w:val="fr-BE"/>
        </w:rPr>
        <w:t xml:space="preserve"> </w:t>
      </w:r>
      <w:r w:rsidR="00925CC7" w:rsidRPr="00E779C3">
        <w:rPr>
          <w:sz w:val="18"/>
          <w:szCs w:val="18"/>
          <w:lang w:val="fr-BE"/>
        </w:rPr>
        <w:t xml:space="preserve"> </w:t>
      </w:r>
      <w:r w:rsidR="00F91B7C" w:rsidRPr="00E779C3">
        <w:rPr>
          <w:rFonts w:eastAsiaTheme="minorEastAsia"/>
          <w:sz w:val="18"/>
          <w:szCs w:val="18"/>
          <w:lang w:val="fr-BE"/>
        </w:rPr>
        <w:t>BLOCK</w:t>
      </w:r>
      <w:r w:rsidR="00F91B7C" w:rsidRPr="00E779C3">
        <w:rPr>
          <w:rFonts w:eastAsiaTheme="minorEastAsia"/>
          <w:sz w:val="18"/>
          <w:szCs w:val="18"/>
          <w:vertAlign w:val="superscript"/>
          <w:lang w:val="fr-BE"/>
        </w:rPr>
        <w:t>16</w:t>
      </w:r>
      <w:r w:rsidR="00F91B7C" w:rsidRPr="00E779C3">
        <w:rPr>
          <w:rFonts w:eastAsiaTheme="minorEastAsia"/>
          <w:sz w:val="18"/>
          <w:szCs w:val="18"/>
          <w:lang w:val="fr-BE"/>
        </w:rPr>
        <w:t>, BLOCK</w:t>
      </w:r>
      <w:r w:rsidR="00325C0D">
        <w:rPr>
          <w:rFonts w:eastAsiaTheme="minorEastAsia"/>
          <w:sz w:val="18"/>
          <w:szCs w:val="18"/>
          <w:vertAlign w:val="superscript"/>
          <w:lang w:val="fr-BE"/>
        </w:rPr>
        <w:t>25</w:t>
      </w:r>
      <w:r w:rsidR="00F91B7C" w:rsidRPr="00E779C3">
        <w:rPr>
          <w:rFonts w:eastAsiaTheme="minorEastAsia"/>
          <w:sz w:val="18"/>
          <w:szCs w:val="18"/>
          <w:lang w:val="fr-BE"/>
        </w:rPr>
        <w:t xml:space="preserve">, </w:t>
      </w:r>
      <w:r w:rsidR="007B20DF" w:rsidRPr="00E779C3">
        <w:rPr>
          <w:rFonts w:eastAsiaTheme="minorEastAsia"/>
          <w:sz w:val="18"/>
          <w:szCs w:val="18"/>
          <w:lang w:val="fr-BE"/>
        </w:rPr>
        <w:t>EVEN</w:t>
      </w:r>
    </w:p>
    <w:p w14:paraId="045958BE" w14:textId="7E378ACD" w:rsidR="00F91B7C" w:rsidRPr="00E779C3" w:rsidRDefault="00D5534F" w:rsidP="008C3BC7">
      <w:pPr>
        <w:pStyle w:val="Lijstalinea"/>
        <w:numPr>
          <w:ilvl w:val="0"/>
          <w:numId w:val="38"/>
        </w:numPr>
        <w:rPr>
          <w:sz w:val="18"/>
          <w:szCs w:val="18"/>
          <w:lang w:val="fr-BE"/>
        </w:rPr>
      </w:pPr>
      <w:r w:rsidRPr="00E779C3">
        <w:rPr>
          <w:sz w:val="18"/>
          <w:szCs w:val="18"/>
          <w:lang w:val="fr-BE"/>
        </w:rPr>
        <w:t xml:space="preserve">Angle intérieur </w:t>
      </w:r>
      <w:r w:rsidR="00925CC7" w:rsidRPr="00E779C3">
        <w:rPr>
          <w:sz w:val="18"/>
          <w:szCs w:val="18"/>
          <w:lang w:val="fr-BE"/>
        </w:rPr>
        <w:t>:</w:t>
      </w:r>
      <w:r w:rsidR="00F91B7C" w:rsidRPr="00E779C3">
        <w:rPr>
          <w:sz w:val="18"/>
          <w:szCs w:val="18"/>
          <w:lang w:val="fr-BE"/>
        </w:rPr>
        <w:t xml:space="preserve"> </w:t>
      </w:r>
      <w:r w:rsidR="00F91B7C" w:rsidRPr="00E779C3">
        <w:rPr>
          <w:rFonts w:eastAsiaTheme="minorEastAsia"/>
          <w:sz w:val="18"/>
          <w:szCs w:val="18"/>
          <w:lang w:val="fr-BE"/>
        </w:rPr>
        <w:t>BLOCK</w:t>
      </w:r>
      <w:r w:rsidR="00325C0D">
        <w:rPr>
          <w:rFonts w:eastAsiaTheme="minorEastAsia"/>
          <w:sz w:val="18"/>
          <w:szCs w:val="18"/>
          <w:vertAlign w:val="superscript"/>
          <w:lang w:val="fr-BE"/>
        </w:rPr>
        <w:t>25</w:t>
      </w:r>
      <w:r w:rsidR="00F91B7C" w:rsidRPr="00E779C3">
        <w:rPr>
          <w:rFonts w:eastAsiaTheme="minorEastAsia"/>
          <w:sz w:val="18"/>
          <w:szCs w:val="18"/>
          <w:lang w:val="fr-BE"/>
        </w:rPr>
        <w:t xml:space="preserve"> e</w:t>
      </w:r>
      <w:r w:rsidRPr="00E779C3">
        <w:rPr>
          <w:rFonts w:eastAsiaTheme="minorEastAsia"/>
          <w:sz w:val="18"/>
          <w:szCs w:val="18"/>
          <w:lang w:val="fr-BE"/>
        </w:rPr>
        <w:t>t</w:t>
      </w:r>
      <w:r w:rsidR="00F91B7C" w:rsidRPr="00E779C3">
        <w:rPr>
          <w:rFonts w:eastAsiaTheme="minorEastAsia"/>
          <w:sz w:val="18"/>
          <w:szCs w:val="18"/>
          <w:lang w:val="fr-BE"/>
        </w:rPr>
        <w:t xml:space="preserve"> </w:t>
      </w:r>
      <w:r w:rsidR="007B20DF" w:rsidRPr="00E779C3">
        <w:rPr>
          <w:rFonts w:eastAsiaTheme="minorEastAsia"/>
          <w:sz w:val="18"/>
          <w:szCs w:val="18"/>
          <w:lang w:val="fr-BE"/>
        </w:rPr>
        <w:t>EVEN</w:t>
      </w:r>
    </w:p>
    <w:p w14:paraId="72AE1330" w14:textId="77777777" w:rsidR="00DA595C" w:rsidRDefault="00D5534F" w:rsidP="00DA595C">
      <w:pPr>
        <w:pStyle w:val="Lijstalinea"/>
        <w:numPr>
          <w:ilvl w:val="0"/>
          <w:numId w:val="25"/>
        </w:numPr>
        <w:rPr>
          <w:sz w:val="18"/>
          <w:szCs w:val="18"/>
          <w:lang w:val="fr-BE"/>
        </w:rPr>
      </w:pPr>
      <w:r w:rsidRPr="00E779C3">
        <w:rPr>
          <w:sz w:val="18"/>
          <w:szCs w:val="18"/>
          <w:lang w:val="fr-BE"/>
        </w:rPr>
        <w:t xml:space="preserve">Grâce aux profils d’échange, on peut changer de direction pour pouvoir intégrer parfaitement les portes, fenêtres ou portails dans l’ensemble de la façade. </w:t>
      </w:r>
    </w:p>
    <w:p w14:paraId="1B23120C" w14:textId="77777777" w:rsidR="00DA595C" w:rsidRPr="00DA595C" w:rsidRDefault="00DA595C" w:rsidP="00DA595C">
      <w:pPr>
        <w:pStyle w:val="Lijstalinea"/>
        <w:ind w:left="1065"/>
        <w:rPr>
          <w:sz w:val="18"/>
          <w:szCs w:val="18"/>
          <w:lang w:val="fr-BE"/>
        </w:rPr>
      </w:pPr>
    </w:p>
    <w:p w14:paraId="2B7828B5" w14:textId="77777777" w:rsidR="00DA595C" w:rsidRPr="00DA595C" w:rsidRDefault="00DA595C" w:rsidP="00DA595C">
      <w:pPr>
        <w:pStyle w:val="Kop3"/>
        <w:rPr>
          <w:sz w:val="20"/>
          <w:szCs w:val="20"/>
          <w:lang w:val="fr-FR"/>
        </w:rPr>
      </w:pPr>
      <w:r w:rsidRPr="00DA595C">
        <w:rPr>
          <w:sz w:val="20"/>
          <w:szCs w:val="20"/>
          <w:lang w:val="fr-FR"/>
        </w:rPr>
        <w:t xml:space="preserve">Profils de </w:t>
      </w:r>
      <w:proofErr w:type="gramStart"/>
      <w:r w:rsidRPr="00DA595C">
        <w:rPr>
          <w:sz w:val="20"/>
          <w:szCs w:val="20"/>
          <w:lang w:val="fr-FR"/>
        </w:rPr>
        <w:t>calage:</w:t>
      </w:r>
      <w:proofErr w:type="gramEnd"/>
      <w:r w:rsidRPr="00DA595C">
        <w:rPr>
          <w:sz w:val="20"/>
          <w:szCs w:val="20"/>
          <w:lang w:val="fr-FR"/>
        </w:rPr>
        <w:t xml:space="preserve"> </w:t>
      </w:r>
    </w:p>
    <w:p w14:paraId="3BBE7322" w14:textId="77777777" w:rsidR="00DA595C" w:rsidRDefault="0064367B" w:rsidP="00DA595C">
      <w:pPr>
        <w:pStyle w:val="Lijstalinea"/>
        <w:numPr>
          <w:ilvl w:val="0"/>
          <w:numId w:val="25"/>
        </w:num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Davantage de </w:t>
      </w:r>
      <w:r w:rsidR="00DA595C" w:rsidRPr="00DA595C">
        <w:rPr>
          <w:sz w:val="18"/>
          <w:szCs w:val="18"/>
          <w:lang w:val="fr-FR"/>
        </w:rPr>
        <w:t>jeu pour les portes ou portails</w:t>
      </w:r>
    </w:p>
    <w:p w14:paraId="1453AEDA" w14:textId="77777777" w:rsidR="00DA595C" w:rsidRPr="00CE4680" w:rsidRDefault="00DA595C" w:rsidP="00DA595C">
      <w:pPr>
        <w:pStyle w:val="Lijstalinea"/>
        <w:numPr>
          <w:ilvl w:val="0"/>
          <w:numId w:val="25"/>
        </w:numPr>
        <w:rPr>
          <w:sz w:val="18"/>
          <w:szCs w:val="18"/>
          <w:lang w:val="fr-FR"/>
        </w:rPr>
      </w:pPr>
      <w:r w:rsidRPr="00DA595C">
        <w:rPr>
          <w:sz w:val="18"/>
          <w:szCs w:val="18"/>
          <w:lang w:val="fr-FR"/>
        </w:rPr>
        <w:t xml:space="preserve">Peut être </w:t>
      </w:r>
      <w:r>
        <w:rPr>
          <w:sz w:val="18"/>
          <w:szCs w:val="18"/>
          <w:lang w:val="fr-FR"/>
        </w:rPr>
        <w:t>équipé</w:t>
      </w:r>
      <w:r w:rsidRPr="00DA595C">
        <w:rPr>
          <w:sz w:val="18"/>
          <w:szCs w:val="18"/>
          <w:lang w:val="fr-FR"/>
        </w:rPr>
        <w:t xml:space="preserve"> d'un joint d'étanchéité en caoutchouc</w:t>
      </w:r>
    </w:p>
    <w:p w14:paraId="6967B051" w14:textId="77777777" w:rsidR="00666B34" w:rsidRPr="00E779C3" w:rsidRDefault="00E779C3" w:rsidP="00666B34">
      <w:pPr>
        <w:pStyle w:val="Kop2"/>
        <w:rPr>
          <w:sz w:val="22"/>
          <w:szCs w:val="22"/>
          <w:lang w:val="fr-BE"/>
        </w:rPr>
      </w:pPr>
      <w:r w:rsidRPr="00BA56C4">
        <w:rPr>
          <w:sz w:val="22"/>
          <w:szCs w:val="22"/>
          <w:lang w:val="fr-BE"/>
        </w:rPr>
        <w:t>Mat</w:t>
      </w:r>
      <w:r w:rsidR="0064367B" w:rsidRPr="00BA56C4">
        <w:rPr>
          <w:sz w:val="22"/>
          <w:szCs w:val="22"/>
          <w:lang w:val="fr-BE"/>
        </w:rPr>
        <w:t>é</w:t>
      </w:r>
      <w:r w:rsidRPr="00BA56C4">
        <w:rPr>
          <w:sz w:val="22"/>
          <w:szCs w:val="22"/>
          <w:lang w:val="fr-BE"/>
        </w:rPr>
        <w:t>ri</w:t>
      </w:r>
      <w:r w:rsidR="0064367B" w:rsidRPr="00BA56C4">
        <w:rPr>
          <w:sz w:val="22"/>
          <w:szCs w:val="22"/>
          <w:lang w:val="fr-BE"/>
        </w:rPr>
        <w:t>au</w:t>
      </w:r>
      <w:r>
        <w:rPr>
          <w:sz w:val="22"/>
          <w:szCs w:val="22"/>
          <w:lang w:val="fr-BE"/>
        </w:rPr>
        <w:t xml:space="preserve"> et t</w:t>
      </w:r>
      <w:r w:rsidR="00D5534F" w:rsidRPr="00E779C3">
        <w:rPr>
          <w:sz w:val="22"/>
          <w:szCs w:val="22"/>
          <w:lang w:val="fr-BE"/>
        </w:rPr>
        <w:t xml:space="preserve">raitement de surface des profils </w:t>
      </w:r>
    </w:p>
    <w:p w14:paraId="49E40C6F" w14:textId="77777777" w:rsidR="00DA595C" w:rsidRPr="00DA595C" w:rsidRDefault="00E779C3" w:rsidP="00E779C3">
      <w:pPr>
        <w:pStyle w:val="Lijstalinea"/>
        <w:numPr>
          <w:ilvl w:val="0"/>
          <w:numId w:val="26"/>
        </w:numPr>
        <w:rPr>
          <w:sz w:val="18"/>
          <w:szCs w:val="18"/>
          <w:lang w:val="fr-BE"/>
        </w:rPr>
      </w:pPr>
      <w:proofErr w:type="spellStart"/>
      <w:r w:rsidRPr="00DA595C">
        <w:rPr>
          <w:sz w:val="18"/>
          <w:szCs w:val="18"/>
          <w:lang w:val="es-ES"/>
        </w:rPr>
        <w:t>Profils</w:t>
      </w:r>
      <w:proofErr w:type="spellEnd"/>
      <w:r w:rsidRPr="00DA595C">
        <w:rPr>
          <w:sz w:val="18"/>
          <w:szCs w:val="18"/>
          <w:lang w:val="es-ES"/>
        </w:rPr>
        <w:t xml:space="preserve"> en </w:t>
      </w:r>
      <w:proofErr w:type="spellStart"/>
      <w:r w:rsidRPr="00DA595C">
        <w:rPr>
          <w:sz w:val="18"/>
          <w:szCs w:val="18"/>
          <w:lang w:val="es-ES"/>
        </w:rPr>
        <w:t>aluminium</w:t>
      </w:r>
      <w:proofErr w:type="spellEnd"/>
      <w:r w:rsidRPr="00DA595C">
        <w:rPr>
          <w:sz w:val="18"/>
          <w:szCs w:val="18"/>
          <w:lang w:val="es-ES"/>
        </w:rPr>
        <w:t xml:space="preserve"> </w:t>
      </w:r>
      <w:proofErr w:type="spellStart"/>
      <w:r w:rsidRPr="00DA595C">
        <w:rPr>
          <w:sz w:val="18"/>
          <w:szCs w:val="18"/>
          <w:lang w:val="es-ES"/>
        </w:rPr>
        <w:t>extrudé</w:t>
      </w:r>
      <w:proofErr w:type="spellEnd"/>
      <w:r w:rsidRPr="00DA595C">
        <w:rPr>
          <w:sz w:val="18"/>
          <w:szCs w:val="18"/>
          <w:lang w:val="es-ES"/>
        </w:rPr>
        <w:t xml:space="preserve"> Al Mg Si 0,5</w:t>
      </w:r>
    </w:p>
    <w:p w14:paraId="4CBDE593" w14:textId="77777777" w:rsidR="00E779C3" w:rsidRPr="00DA595C" w:rsidRDefault="00E779C3" w:rsidP="00E779C3">
      <w:pPr>
        <w:pStyle w:val="Lijstalinea"/>
        <w:numPr>
          <w:ilvl w:val="0"/>
          <w:numId w:val="26"/>
        </w:numPr>
        <w:rPr>
          <w:sz w:val="18"/>
          <w:szCs w:val="18"/>
          <w:lang w:val="fr-BE"/>
        </w:rPr>
      </w:pPr>
      <w:r w:rsidRPr="00DA595C">
        <w:rPr>
          <w:sz w:val="18"/>
          <w:szCs w:val="18"/>
          <w:lang w:val="fr-BE"/>
        </w:rPr>
        <w:t xml:space="preserve">Porteurs </w:t>
      </w:r>
      <w:r w:rsidR="0064367B" w:rsidRPr="00BA56C4">
        <w:rPr>
          <w:sz w:val="18"/>
          <w:szCs w:val="18"/>
          <w:lang w:val="fr-BE"/>
        </w:rPr>
        <w:t>avec</w:t>
      </w:r>
      <w:r w:rsidR="0064367B">
        <w:rPr>
          <w:sz w:val="18"/>
          <w:szCs w:val="18"/>
          <w:lang w:val="fr-BE"/>
        </w:rPr>
        <w:t xml:space="preserve"> </w:t>
      </w:r>
      <w:r w:rsidRPr="00DA595C">
        <w:rPr>
          <w:sz w:val="18"/>
          <w:szCs w:val="18"/>
          <w:lang w:val="fr-BE"/>
        </w:rPr>
        <w:t>anodisation technique 5µ</w:t>
      </w:r>
    </w:p>
    <w:p w14:paraId="2C1D1DC8" w14:textId="77777777" w:rsidR="00E779C3" w:rsidRPr="00E779C3" w:rsidRDefault="00E779C3" w:rsidP="00E779C3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fr-BE"/>
        </w:rPr>
      </w:pPr>
      <w:r w:rsidRPr="00E779C3">
        <w:rPr>
          <w:sz w:val="18"/>
          <w:szCs w:val="18"/>
          <w:lang w:val="fr-BE"/>
        </w:rPr>
        <w:t xml:space="preserve">Les profils en aluminium sont finis à l’aide d’un thermolaquage polyester structuré dans les tons RAL (60 à 80 microns) selon la norme </w:t>
      </w:r>
      <w:proofErr w:type="spellStart"/>
      <w:r w:rsidRPr="00E779C3">
        <w:rPr>
          <w:sz w:val="18"/>
          <w:szCs w:val="18"/>
          <w:lang w:val="fr-BE"/>
        </w:rPr>
        <w:t>Qualicoat</w:t>
      </w:r>
      <w:proofErr w:type="spellEnd"/>
    </w:p>
    <w:p w14:paraId="740C5247" w14:textId="77777777" w:rsidR="00616AC5" w:rsidRPr="00E779C3" w:rsidRDefault="00D5534F" w:rsidP="004B10B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fr-BE"/>
        </w:rPr>
      </w:pPr>
      <w:r w:rsidRPr="00E779C3">
        <w:rPr>
          <w:sz w:val="18"/>
          <w:szCs w:val="18"/>
          <w:lang w:val="fr-BE"/>
        </w:rPr>
        <w:lastRenderedPageBreak/>
        <w:t xml:space="preserve">Le pré-traitement standard </w:t>
      </w:r>
      <w:proofErr w:type="spellStart"/>
      <w:r w:rsidR="00D74DF5" w:rsidRPr="00E779C3">
        <w:rPr>
          <w:sz w:val="18"/>
          <w:szCs w:val="18"/>
          <w:lang w:val="fr-BE"/>
        </w:rPr>
        <w:t>Seaside</w:t>
      </w:r>
      <w:proofErr w:type="spellEnd"/>
      <w:r w:rsidR="00D74DF5" w:rsidRPr="00E779C3">
        <w:rPr>
          <w:sz w:val="18"/>
          <w:szCs w:val="18"/>
          <w:lang w:val="fr-BE"/>
        </w:rPr>
        <w:t xml:space="preserve"> </w:t>
      </w:r>
      <w:proofErr w:type="spellStart"/>
      <w:r w:rsidR="00D74DF5" w:rsidRPr="00E779C3">
        <w:rPr>
          <w:sz w:val="18"/>
          <w:szCs w:val="18"/>
          <w:lang w:val="fr-BE"/>
        </w:rPr>
        <w:t>Quality</w:t>
      </w:r>
      <w:proofErr w:type="spellEnd"/>
      <w:r w:rsidR="00D74DF5" w:rsidRPr="00E779C3">
        <w:rPr>
          <w:sz w:val="18"/>
          <w:szCs w:val="18"/>
          <w:lang w:val="fr-BE"/>
        </w:rPr>
        <w:t xml:space="preserve"> A </w:t>
      </w:r>
      <w:r w:rsidRPr="00E779C3">
        <w:rPr>
          <w:sz w:val="18"/>
          <w:szCs w:val="18"/>
          <w:lang w:val="fr-BE"/>
        </w:rPr>
        <w:t>protège les profils en aluminium dans un environnement agressif tel que les régions côtières, un secteur d’industrie lourde, etc.</w:t>
      </w:r>
      <w:r w:rsidR="00666B34" w:rsidRPr="00E779C3">
        <w:rPr>
          <w:sz w:val="18"/>
          <w:szCs w:val="18"/>
          <w:lang w:val="fr-BE"/>
        </w:rPr>
        <w:t xml:space="preserve"> </w:t>
      </w:r>
      <w:r w:rsidRPr="00E779C3">
        <w:rPr>
          <w:sz w:val="18"/>
          <w:szCs w:val="18"/>
          <w:lang w:val="fr-BE"/>
        </w:rPr>
        <w:br/>
      </w:r>
      <w:r w:rsidR="004B10BA" w:rsidRPr="00E779C3">
        <w:rPr>
          <w:sz w:val="18"/>
          <w:szCs w:val="18"/>
          <w:lang w:val="fr-BE"/>
        </w:rPr>
        <w:t>(min</w:t>
      </w:r>
      <w:r w:rsidRPr="00E779C3">
        <w:rPr>
          <w:sz w:val="18"/>
          <w:szCs w:val="18"/>
          <w:lang w:val="fr-BE"/>
        </w:rPr>
        <w:t xml:space="preserve"> </w:t>
      </w:r>
      <w:r w:rsidR="004B10BA" w:rsidRPr="00E779C3">
        <w:rPr>
          <w:sz w:val="18"/>
          <w:szCs w:val="18"/>
          <w:lang w:val="fr-BE"/>
        </w:rPr>
        <w:t xml:space="preserve">2 gr/m² </w:t>
      </w:r>
      <w:r w:rsidRPr="00E779C3">
        <w:rPr>
          <w:sz w:val="18"/>
          <w:szCs w:val="18"/>
          <w:lang w:val="fr-BE"/>
        </w:rPr>
        <w:t>de décapage supplémentaire</w:t>
      </w:r>
      <w:r w:rsidR="004B10BA" w:rsidRPr="00E779C3">
        <w:rPr>
          <w:sz w:val="18"/>
          <w:szCs w:val="18"/>
          <w:lang w:val="fr-BE"/>
        </w:rPr>
        <w:t>)</w:t>
      </w:r>
    </w:p>
    <w:p w14:paraId="17BD58B8" w14:textId="77777777" w:rsidR="00FD6D9C" w:rsidRPr="00E779C3" w:rsidRDefault="00742BF2" w:rsidP="00E779C3">
      <w:pPr>
        <w:pStyle w:val="Kop2"/>
        <w:rPr>
          <w:sz w:val="22"/>
          <w:szCs w:val="22"/>
          <w:lang w:val="fr-FR"/>
        </w:rPr>
      </w:pPr>
      <w:r w:rsidRPr="00E779C3">
        <w:rPr>
          <w:sz w:val="22"/>
          <w:szCs w:val="22"/>
          <w:lang w:val="fr-FR"/>
        </w:rPr>
        <w:t>Op</w:t>
      </w:r>
      <w:r w:rsidR="00D5534F" w:rsidRPr="00E779C3">
        <w:rPr>
          <w:sz w:val="22"/>
          <w:szCs w:val="22"/>
          <w:lang w:val="fr-FR"/>
        </w:rPr>
        <w:t>tion</w:t>
      </w:r>
      <w:r w:rsidR="00FD6D9C" w:rsidRPr="00E779C3">
        <w:rPr>
          <w:sz w:val="22"/>
          <w:szCs w:val="22"/>
          <w:lang w:val="fr-FR"/>
        </w:rPr>
        <w:t>s</w:t>
      </w:r>
    </w:p>
    <w:p w14:paraId="5601461C" w14:textId="77777777" w:rsidR="00E779C3" w:rsidRPr="00E779C3" w:rsidRDefault="00DA595C" w:rsidP="00E779C3">
      <w:pPr>
        <w:pStyle w:val="Kop3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Fixation </w:t>
      </w:r>
      <w:proofErr w:type="gramStart"/>
      <w:r>
        <w:rPr>
          <w:sz w:val="20"/>
          <w:szCs w:val="20"/>
          <w:lang w:val="fr-FR"/>
        </w:rPr>
        <w:t>directe</w:t>
      </w:r>
      <w:r w:rsidR="00E779C3" w:rsidRPr="00E779C3">
        <w:rPr>
          <w:sz w:val="20"/>
          <w:szCs w:val="20"/>
          <w:lang w:val="fr-FR"/>
        </w:rPr>
        <w:t>:</w:t>
      </w:r>
      <w:proofErr w:type="gramEnd"/>
    </w:p>
    <w:p w14:paraId="09EB9404" w14:textId="77777777" w:rsidR="00E779C3" w:rsidRPr="00E779C3" w:rsidRDefault="00E779C3" w:rsidP="00E779C3">
      <w:pPr>
        <w:pStyle w:val="Lijstalinea"/>
        <w:numPr>
          <w:ilvl w:val="0"/>
          <w:numId w:val="25"/>
        </w:numPr>
        <w:rPr>
          <w:sz w:val="18"/>
          <w:szCs w:val="18"/>
          <w:lang w:val="fr-BE"/>
        </w:rPr>
      </w:pPr>
      <w:r w:rsidRPr="00E779C3">
        <w:rPr>
          <w:sz w:val="18"/>
          <w:szCs w:val="18"/>
          <w:lang w:val="fr-BE"/>
        </w:rPr>
        <w:t>Solution durable et ignifuge. Montage rapide des supports directement sur le mur à l'aide d'une cheville d'ancrage (brevetée)</w:t>
      </w:r>
    </w:p>
    <w:p w14:paraId="2D9A09E3" w14:textId="77777777" w:rsidR="00E779C3" w:rsidRPr="00E779C3" w:rsidRDefault="00E779C3" w:rsidP="00E779C3">
      <w:pPr>
        <w:pStyle w:val="Kop3"/>
        <w:rPr>
          <w:sz w:val="18"/>
          <w:szCs w:val="18"/>
          <w:lang w:val="fr-FR"/>
        </w:rPr>
      </w:pPr>
    </w:p>
    <w:p w14:paraId="097A184B" w14:textId="77777777" w:rsidR="00E779C3" w:rsidRPr="00E779C3" w:rsidRDefault="006D2771" w:rsidP="00E779C3">
      <w:pPr>
        <w:pStyle w:val="Kop3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Profils de f</w:t>
      </w:r>
      <w:r w:rsidR="00E779C3" w:rsidRPr="00E779C3">
        <w:rPr>
          <w:sz w:val="20"/>
          <w:szCs w:val="20"/>
          <w:lang w:val="fr-FR"/>
        </w:rPr>
        <w:t>inition des côtés de jour :</w:t>
      </w:r>
    </w:p>
    <w:p w14:paraId="2C02AC05" w14:textId="77777777" w:rsidR="00E779C3" w:rsidRPr="00E779C3" w:rsidRDefault="00E779C3" w:rsidP="00E779C3">
      <w:pPr>
        <w:pStyle w:val="Kop3"/>
        <w:numPr>
          <w:ilvl w:val="0"/>
          <w:numId w:val="25"/>
        </w:numPr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</w:pPr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Pour la finition </w:t>
      </w:r>
      <w:r w:rsidR="00DA595C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du jour</w:t>
      </w:r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à côté et au-dessus de la fenêtre, avec fixation invisible, dans le même traitement de surface et la même couleur </w:t>
      </w:r>
      <w:r w:rsid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que</w:t>
      </w:r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</w:t>
      </w:r>
      <w:r w:rsid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les profils</w:t>
      </w:r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Linarte.</w:t>
      </w:r>
    </w:p>
    <w:p w14:paraId="7D8E0D2F" w14:textId="77777777" w:rsidR="00E779C3" w:rsidRPr="00E779C3" w:rsidRDefault="00E779C3" w:rsidP="00E779C3">
      <w:pPr>
        <w:pStyle w:val="Kop3"/>
        <w:rPr>
          <w:sz w:val="20"/>
          <w:szCs w:val="20"/>
          <w:lang w:val="fr-FR"/>
        </w:rPr>
      </w:pPr>
    </w:p>
    <w:p w14:paraId="4D9CCE51" w14:textId="77777777" w:rsidR="00E779C3" w:rsidRPr="00E779C3" w:rsidRDefault="00E779C3" w:rsidP="00E779C3">
      <w:pPr>
        <w:pStyle w:val="Kop3"/>
        <w:rPr>
          <w:sz w:val="20"/>
          <w:szCs w:val="20"/>
          <w:lang w:val="fr-FR"/>
        </w:rPr>
      </w:pPr>
      <w:r w:rsidRPr="00E779C3">
        <w:rPr>
          <w:sz w:val="20"/>
          <w:szCs w:val="20"/>
          <w:lang w:val="fr-FR"/>
        </w:rPr>
        <w:t>Intégration de portes et portails :</w:t>
      </w:r>
    </w:p>
    <w:p w14:paraId="13A3D837" w14:textId="77777777" w:rsidR="00E779C3" w:rsidRDefault="00E779C3" w:rsidP="00DA595C">
      <w:pPr>
        <w:pStyle w:val="Kop3"/>
        <w:numPr>
          <w:ilvl w:val="0"/>
          <w:numId w:val="25"/>
        </w:numPr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</w:pPr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P</w:t>
      </w:r>
      <w:r w:rsid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rofils de finition p</w:t>
      </w:r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our </w:t>
      </w:r>
      <w:r w:rsid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les</w:t>
      </w:r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côté</w:t>
      </w:r>
      <w:r w:rsid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s</w:t>
      </w:r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des portes et portails</w:t>
      </w:r>
    </w:p>
    <w:p w14:paraId="0FAA60D8" w14:textId="77777777" w:rsidR="00E779C3" w:rsidRPr="00E779C3" w:rsidRDefault="00E779C3" w:rsidP="00DA595C">
      <w:pPr>
        <w:pStyle w:val="Kop3"/>
        <w:numPr>
          <w:ilvl w:val="0"/>
          <w:numId w:val="25"/>
        </w:numPr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</w:pPr>
      <w:r w:rsidRPr="00BA56C4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Profil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</w:t>
      </w:r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de montage pour le montage d'un capteur optique de type </w:t>
      </w:r>
      <w:proofErr w:type="spellStart"/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Cedes</w:t>
      </w:r>
      <w:proofErr w:type="spellEnd"/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</w:t>
      </w:r>
      <w:proofErr w:type="spellStart"/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GridScan</w:t>
      </w:r>
      <w:proofErr w:type="spellEnd"/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/Mini (</w:t>
      </w:r>
      <w:proofErr w:type="spellStart"/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excl</w:t>
      </w:r>
      <w:proofErr w:type="spellEnd"/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.) pour portes </w:t>
      </w:r>
      <w:r w:rsidR="006D2771" w:rsidRPr="00BA56C4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section</w:t>
      </w:r>
      <w:r w:rsidR="0064367B" w:rsidRPr="00BA56C4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n</w:t>
      </w:r>
      <w:r w:rsidR="006D2771" w:rsidRPr="00BA56C4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elles</w:t>
      </w:r>
    </w:p>
    <w:p w14:paraId="1651EE0D" w14:textId="11BF226E" w:rsidR="00E779C3" w:rsidRPr="00E779C3" w:rsidRDefault="006D2771" w:rsidP="00DA595C">
      <w:pPr>
        <w:pStyle w:val="Kop3"/>
        <w:numPr>
          <w:ilvl w:val="0"/>
          <w:numId w:val="25"/>
        </w:numPr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Clips réduit</w:t>
      </w:r>
      <w:r w:rsidR="00E779C3"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pour le montage des profils Linarte sur une porte basculante (profondeur maximale du système pour BLOCK </w:t>
      </w:r>
      <w:r w:rsidR="00325C0D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25</w:t>
      </w:r>
      <w:r w:rsidR="00E779C3"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: 4</w:t>
      </w:r>
      <w:r w:rsidR="00325C0D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1</w:t>
      </w:r>
      <w:r w:rsidR="00E779C3"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mm)</w:t>
      </w:r>
    </w:p>
    <w:p w14:paraId="6026294F" w14:textId="77777777" w:rsidR="00E779C3" w:rsidRPr="00E779C3" w:rsidRDefault="00E779C3" w:rsidP="00E779C3">
      <w:pPr>
        <w:pStyle w:val="Kop3"/>
        <w:rPr>
          <w:sz w:val="20"/>
          <w:szCs w:val="20"/>
          <w:lang w:val="fr-FR"/>
        </w:rPr>
      </w:pPr>
    </w:p>
    <w:p w14:paraId="330BAB91" w14:textId="77777777" w:rsidR="00E779C3" w:rsidRPr="00E779C3" w:rsidRDefault="00E779C3" w:rsidP="00E779C3">
      <w:pPr>
        <w:pStyle w:val="Kop3"/>
        <w:rPr>
          <w:sz w:val="20"/>
          <w:szCs w:val="20"/>
          <w:lang w:val="fr-FR"/>
        </w:rPr>
      </w:pPr>
      <w:r w:rsidRPr="00E779C3">
        <w:rPr>
          <w:sz w:val="20"/>
          <w:szCs w:val="20"/>
          <w:lang w:val="fr-FR"/>
        </w:rPr>
        <w:t>Revêtement de fenêtre semi-ouvert :</w:t>
      </w:r>
    </w:p>
    <w:p w14:paraId="61C1BAC8" w14:textId="77777777" w:rsidR="00E779C3" w:rsidRPr="00E779C3" w:rsidRDefault="00E779C3" w:rsidP="00DA595C">
      <w:pPr>
        <w:pStyle w:val="Kop3"/>
        <w:numPr>
          <w:ilvl w:val="0"/>
          <w:numId w:val="25"/>
        </w:numPr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</w:pPr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Les profils </w:t>
      </w:r>
      <w:r w:rsid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d’échange </w:t>
      </w:r>
      <w:r w:rsidRPr="00E779C3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qui passent devant la fenêtre sont esthétiquement finis à l'arrière avec un profil de recouvrement</w:t>
      </w:r>
    </w:p>
    <w:p w14:paraId="60277414" w14:textId="77777777" w:rsidR="00E779C3" w:rsidRPr="006D2771" w:rsidRDefault="00E779C3" w:rsidP="00E779C3">
      <w:pPr>
        <w:pStyle w:val="Kop3"/>
        <w:rPr>
          <w:sz w:val="18"/>
          <w:szCs w:val="18"/>
          <w:lang w:val="fr-FR"/>
        </w:rPr>
      </w:pPr>
    </w:p>
    <w:p w14:paraId="649D12E8" w14:textId="1FD321E8" w:rsidR="00EC718A" w:rsidRPr="006D2771" w:rsidRDefault="00D5534F" w:rsidP="00EC718A">
      <w:pPr>
        <w:rPr>
          <w:b/>
          <w:sz w:val="18"/>
          <w:szCs w:val="18"/>
          <w:lang w:val="fr-BE"/>
        </w:rPr>
      </w:pPr>
      <w:r w:rsidRPr="006D2771">
        <w:rPr>
          <w:b/>
          <w:sz w:val="18"/>
          <w:szCs w:val="18"/>
          <w:lang w:val="fr-BE"/>
        </w:rPr>
        <w:t xml:space="preserve">Les profils </w:t>
      </w:r>
      <w:r w:rsidR="007B20DF" w:rsidRPr="006D2771">
        <w:rPr>
          <w:rFonts w:eastAsiaTheme="minorEastAsia"/>
          <w:b/>
          <w:sz w:val="18"/>
          <w:szCs w:val="18"/>
          <w:lang w:val="fr-BE"/>
        </w:rPr>
        <w:t>EVEN</w:t>
      </w:r>
      <w:r w:rsidR="00EC718A" w:rsidRPr="006D2771">
        <w:rPr>
          <w:rFonts w:eastAsiaTheme="minorEastAsia"/>
          <w:b/>
          <w:sz w:val="18"/>
          <w:szCs w:val="18"/>
          <w:lang w:val="fr-BE"/>
        </w:rPr>
        <w:t xml:space="preserve"> e</w:t>
      </w:r>
      <w:r w:rsidRPr="006D2771">
        <w:rPr>
          <w:rFonts w:eastAsiaTheme="minorEastAsia"/>
          <w:b/>
          <w:sz w:val="18"/>
          <w:szCs w:val="18"/>
          <w:lang w:val="fr-BE"/>
        </w:rPr>
        <w:t>t</w:t>
      </w:r>
      <w:r w:rsidR="00EC718A" w:rsidRPr="006D2771">
        <w:rPr>
          <w:rFonts w:eastAsiaTheme="minorEastAsia"/>
          <w:b/>
          <w:sz w:val="18"/>
          <w:szCs w:val="18"/>
          <w:lang w:val="fr-BE"/>
        </w:rPr>
        <w:t xml:space="preserve"> BLOCK</w:t>
      </w:r>
      <w:proofErr w:type="gramStart"/>
      <w:r w:rsidR="00325C0D">
        <w:rPr>
          <w:rFonts w:eastAsiaTheme="minorEastAsia"/>
          <w:b/>
          <w:sz w:val="18"/>
          <w:szCs w:val="18"/>
          <w:vertAlign w:val="superscript"/>
          <w:lang w:val="fr-BE"/>
        </w:rPr>
        <w:t>25</w:t>
      </w:r>
      <w:r w:rsidR="00EC718A" w:rsidRPr="006D2771">
        <w:rPr>
          <w:rFonts w:eastAsiaTheme="minorEastAsia"/>
          <w:b/>
          <w:sz w:val="18"/>
          <w:szCs w:val="18"/>
          <w:vertAlign w:val="superscript"/>
          <w:lang w:val="fr-BE"/>
        </w:rPr>
        <w:t xml:space="preserve"> </w:t>
      </w:r>
      <w:r w:rsidRPr="006D2771">
        <w:rPr>
          <w:b/>
          <w:sz w:val="18"/>
          <w:szCs w:val="18"/>
          <w:lang w:val="fr-BE"/>
        </w:rPr>
        <w:t xml:space="preserve"> peuvent</w:t>
      </w:r>
      <w:proofErr w:type="gramEnd"/>
      <w:r w:rsidRPr="006D2771">
        <w:rPr>
          <w:b/>
          <w:sz w:val="18"/>
          <w:szCs w:val="18"/>
          <w:lang w:val="fr-BE"/>
        </w:rPr>
        <w:t xml:space="preserve"> être personnalisés à l’aide d’inserts en </w:t>
      </w:r>
      <w:r w:rsidR="00EC718A" w:rsidRPr="006D2771">
        <w:rPr>
          <w:b/>
          <w:sz w:val="18"/>
          <w:szCs w:val="18"/>
          <w:lang w:val="fr-BE"/>
        </w:rPr>
        <w:t>LED o</w:t>
      </w:r>
      <w:r w:rsidRPr="006D2771">
        <w:rPr>
          <w:b/>
          <w:sz w:val="18"/>
          <w:szCs w:val="18"/>
          <w:lang w:val="fr-BE"/>
        </w:rPr>
        <w:t>u en bois</w:t>
      </w:r>
      <w:r w:rsidR="00EC718A" w:rsidRPr="006D2771">
        <w:rPr>
          <w:b/>
          <w:sz w:val="18"/>
          <w:szCs w:val="18"/>
          <w:lang w:val="fr-BE"/>
        </w:rPr>
        <w:t xml:space="preserve">. </w:t>
      </w:r>
      <w:r w:rsidR="00EC718A" w:rsidRPr="006D2771">
        <w:rPr>
          <w:b/>
          <w:sz w:val="18"/>
          <w:szCs w:val="18"/>
          <w:lang w:val="fr-BE"/>
        </w:rPr>
        <w:br/>
      </w:r>
      <w:r w:rsidRPr="006D2771">
        <w:rPr>
          <w:b/>
          <w:sz w:val="18"/>
          <w:szCs w:val="18"/>
          <w:lang w:val="fr-BE"/>
        </w:rPr>
        <w:t>Ceux-ci peuvent être intégrés ultérieurement.</w:t>
      </w:r>
      <w:r w:rsidR="00EC718A" w:rsidRPr="006D2771">
        <w:rPr>
          <w:b/>
          <w:sz w:val="18"/>
          <w:szCs w:val="18"/>
          <w:lang w:val="fr-BE"/>
        </w:rPr>
        <w:br/>
      </w:r>
    </w:p>
    <w:p w14:paraId="78EB40D8" w14:textId="77777777" w:rsidR="00FD6D9C" w:rsidRPr="00325C0D" w:rsidRDefault="0064367B" w:rsidP="006B6737">
      <w:pPr>
        <w:pStyle w:val="Kop3"/>
        <w:rPr>
          <w:sz w:val="20"/>
          <w:szCs w:val="20"/>
          <w:lang w:val="fr-BE"/>
        </w:rPr>
      </w:pPr>
      <w:r w:rsidRPr="00325C0D">
        <w:rPr>
          <w:sz w:val="20"/>
          <w:szCs w:val="20"/>
          <w:lang w:val="fr-BE"/>
        </w:rPr>
        <w:t xml:space="preserve">Modules </w:t>
      </w:r>
      <w:r w:rsidR="006B6737" w:rsidRPr="00325C0D">
        <w:rPr>
          <w:sz w:val="20"/>
          <w:szCs w:val="20"/>
          <w:lang w:val="fr-BE"/>
        </w:rPr>
        <w:t>LED</w:t>
      </w:r>
      <w:r w:rsidR="00D5534F" w:rsidRPr="00325C0D">
        <w:rPr>
          <w:sz w:val="20"/>
          <w:szCs w:val="20"/>
          <w:lang w:val="fr-BE"/>
        </w:rPr>
        <w:t xml:space="preserve"> </w:t>
      </w:r>
      <w:r w:rsidR="006B6737" w:rsidRPr="00325C0D">
        <w:rPr>
          <w:sz w:val="20"/>
          <w:szCs w:val="20"/>
          <w:lang w:val="fr-BE"/>
        </w:rPr>
        <w:t>:</w:t>
      </w:r>
    </w:p>
    <w:p w14:paraId="74239441" w14:textId="77777777" w:rsidR="002D7BFB" w:rsidRPr="006D2771" w:rsidRDefault="00E459A0" w:rsidP="006D2771">
      <w:pPr>
        <w:pStyle w:val="Kop3"/>
        <w:numPr>
          <w:ilvl w:val="0"/>
          <w:numId w:val="25"/>
        </w:numPr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</w:pPr>
      <w:r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24V, </w:t>
      </w:r>
      <w:r w:rsidR="00F91B7C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IP67</w:t>
      </w:r>
      <w:r w:rsidR="0051747C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,</w:t>
      </w:r>
      <w:r w:rsidR="00F91B7C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</w:t>
      </w:r>
      <w:r w:rsidR="009C3249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profil enrobé sans diffuseur</w:t>
      </w:r>
      <w:r w:rsidR="00F91B7C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. </w:t>
      </w:r>
      <w:r w:rsidR="009C3249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Disponible en longueurs de </w:t>
      </w:r>
      <w:r w:rsidR="00D51A8D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26</w:t>
      </w:r>
      <w:r w:rsidR="008D787F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7</w:t>
      </w:r>
      <w:r w:rsidR="00545C2C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, </w:t>
      </w:r>
      <w:r w:rsidR="00D51A8D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455</w:t>
      </w:r>
      <w:r w:rsidR="00545C2C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, </w:t>
      </w:r>
      <w:r w:rsidR="00D51A8D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83</w:t>
      </w:r>
      <w:r w:rsidR="00545C2C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0 o</w:t>
      </w:r>
      <w:r w:rsidR="009C3249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u</w:t>
      </w:r>
      <w:r w:rsidR="00545C2C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120</w:t>
      </w:r>
      <w:r w:rsidR="00D51A8D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5</w:t>
      </w:r>
      <w:r w:rsidR="00545C2C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</w:t>
      </w:r>
      <w:proofErr w:type="spellStart"/>
      <w:r w:rsidR="00545C2C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mm</w:t>
      </w:r>
      <w:r w:rsidR="00F91B7C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.</w:t>
      </w:r>
      <w:proofErr w:type="spellEnd"/>
      <w:r w:rsidR="009C3249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 </w:t>
      </w:r>
      <w:proofErr w:type="gramStart"/>
      <w:r w:rsidR="009C3249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Connecteurs </w:t>
      </w:r>
      <w:r w:rsidR="001D798C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i</w:t>
      </w:r>
      <w:r w:rsidR="00F91B7C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nclus</w:t>
      </w:r>
      <w:proofErr w:type="gramEnd"/>
      <w:r w:rsidR="009C3249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. Lumière blanc</w:t>
      </w:r>
      <w:r w:rsid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he chaude</w:t>
      </w:r>
      <w:r w:rsidR="009C3249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</w:t>
      </w:r>
      <w:r w:rsidR="002D7BFB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+/- </w:t>
      </w:r>
      <w:r w:rsidR="005B3EC3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3</w:t>
      </w:r>
      <w:r w:rsidR="006D2771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5</w:t>
      </w:r>
      <w:r w:rsidR="002D7BFB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00</w:t>
      </w:r>
      <w:r w:rsidR="009C3249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</w:t>
      </w:r>
      <w:r w:rsidR="002D7BFB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K</w:t>
      </w:r>
      <w:r w:rsidR="00666B34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.</w:t>
      </w:r>
      <w:r w:rsidR="00686972"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Utilisable avec variateur</w:t>
      </w:r>
      <w:r w:rsidR="00CE4680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br/>
      </w:r>
    </w:p>
    <w:p w14:paraId="13FB7023" w14:textId="77777777" w:rsidR="006D2771" w:rsidRPr="006D2771" w:rsidRDefault="006D2771" w:rsidP="006D2771">
      <w:pPr>
        <w:pStyle w:val="Kop3"/>
        <w:rPr>
          <w:sz w:val="20"/>
          <w:szCs w:val="20"/>
        </w:rPr>
      </w:pPr>
      <w:proofErr w:type="spellStart"/>
      <w:r w:rsidRPr="006D2771">
        <w:rPr>
          <w:sz w:val="20"/>
          <w:szCs w:val="20"/>
        </w:rPr>
        <w:t>Éclairage</w:t>
      </w:r>
      <w:proofErr w:type="spellEnd"/>
      <w:r w:rsidRPr="006D2771">
        <w:rPr>
          <w:sz w:val="20"/>
          <w:szCs w:val="20"/>
        </w:rPr>
        <w:t xml:space="preserve"> indirect par </w:t>
      </w:r>
      <w:proofErr w:type="gramStart"/>
      <w:r w:rsidRPr="006D2771">
        <w:rPr>
          <w:sz w:val="20"/>
          <w:szCs w:val="20"/>
        </w:rPr>
        <w:t>LED :</w:t>
      </w:r>
      <w:proofErr w:type="gramEnd"/>
    </w:p>
    <w:p w14:paraId="30099F32" w14:textId="77777777" w:rsidR="00CE4680" w:rsidRPr="00CE4680" w:rsidRDefault="006D2771" w:rsidP="00CE4680">
      <w:pPr>
        <w:pStyle w:val="Kop3"/>
        <w:numPr>
          <w:ilvl w:val="0"/>
          <w:numId w:val="25"/>
        </w:numPr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</w:pPr>
      <w:r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Bande LED 24V, IP66. Disponible en longueurs jusqu'à 6200 </w:t>
      </w:r>
      <w:proofErr w:type="spellStart"/>
      <w:r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mm.</w:t>
      </w:r>
      <w:proofErr w:type="spellEnd"/>
      <w:r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A monter en bas du profil de support Linarte. Lumière blanche chaude +/- 3000K</w:t>
      </w:r>
      <w:r w:rsidR="00CE4680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br/>
      </w:r>
    </w:p>
    <w:p w14:paraId="7C2D08A4" w14:textId="77777777" w:rsidR="00CE4680" w:rsidRDefault="006D2771" w:rsidP="00CE4680">
      <w:pPr>
        <w:pStyle w:val="Kop3"/>
        <w:rPr>
          <w:sz w:val="20"/>
          <w:szCs w:val="20"/>
          <w:lang w:val="fr-FR"/>
        </w:rPr>
      </w:pPr>
      <w:r w:rsidRPr="00CE4680">
        <w:rPr>
          <w:sz w:val="20"/>
          <w:szCs w:val="20"/>
          <w:lang w:val="fr-FR"/>
        </w:rPr>
        <w:t>Remplissages</w:t>
      </w:r>
      <w:r w:rsidR="009C3249" w:rsidRPr="00CE4680">
        <w:rPr>
          <w:sz w:val="20"/>
          <w:szCs w:val="20"/>
          <w:lang w:val="fr-FR"/>
        </w:rPr>
        <w:t xml:space="preserve"> en bois </w:t>
      </w:r>
    </w:p>
    <w:p w14:paraId="66B186B8" w14:textId="77777777" w:rsidR="009F797C" w:rsidRPr="00ED7192" w:rsidRDefault="00D11501" w:rsidP="006D2771">
      <w:pPr>
        <w:pStyle w:val="Kop3"/>
        <w:numPr>
          <w:ilvl w:val="0"/>
          <w:numId w:val="25"/>
        </w:numPr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</w:pPr>
      <w:r w:rsidRPr="00BA56C4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Frêne thermo traité</w:t>
      </w:r>
      <w:r w:rsidR="009C3249"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, disponible en longueurs de </w:t>
      </w:r>
      <w:r w:rsidR="00D51A8D"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26</w:t>
      </w:r>
      <w:r w:rsidR="008D787F"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7</w:t>
      </w:r>
      <w:r w:rsidR="00D51A8D"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, 455, 830 o</w:t>
      </w:r>
      <w:r w:rsidR="009C3249"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u</w:t>
      </w:r>
      <w:r w:rsidR="00D51A8D"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1205 </w:t>
      </w:r>
      <w:proofErr w:type="spellStart"/>
      <w:r w:rsidR="00D51A8D"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mm</w:t>
      </w:r>
      <w:r w:rsidR="00F91B7C"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.</w:t>
      </w:r>
      <w:proofErr w:type="spellEnd"/>
      <w:r w:rsidR="00ED7192"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</w:t>
      </w:r>
      <w:r w:rsidR="009C3249"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A fixer avec système de clips</w:t>
      </w:r>
      <w:r w:rsidR="006D2771"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en plastique</w:t>
      </w:r>
      <w:r w:rsidR="009C3249"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fixe ou démontable</w:t>
      </w:r>
      <w:r w:rsidR="00ED7192"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br/>
      </w:r>
    </w:p>
    <w:p w14:paraId="438A2686" w14:textId="77777777" w:rsidR="00ED7192" w:rsidRPr="00ED7192" w:rsidRDefault="00ED7192" w:rsidP="00ED7192">
      <w:pPr>
        <w:pStyle w:val="Kop3"/>
        <w:rPr>
          <w:sz w:val="20"/>
          <w:szCs w:val="20"/>
          <w:lang w:val="fr-FR"/>
        </w:rPr>
      </w:pPr>
      <w:r w:rsidRPr="00ED7192">
        <w:rPr>
          <w:sz w:val="20"/>
          <w:szCs w:val="20"/>
          <w:lang w:val="fr-FR"/>
        </w:rPr>
        <w:t>Numéros de maison :</w:t>
      </w:r>
    </w:p>
    <w:p w14:paraId="25F4A8D1" w14:textId="77777777" w:rsidR="00ED7192" w:rsidRDefault="00ED7192" w:rsidP="00ED7192">
      <w:pPr>
        <w:pStyle w:val="Kop3"/>
        <w:numPr>
          <w:ilvl w:val="0"/>
          <w:numId w:val="25"/>
        </w:numPr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</w:pPr>
      <w:r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Numéros de 0 à 9, indices de A à D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avec les remplissages</w:t>
      </w:r>
      <w:r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 xml:space="preserve"> en bois (</w:t>
      </w:r>
      <w:r w:rsidR="00D11501" w:rsidRPr="00BA56C4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frêne thermo traité</w:t>
      </w:r>
      <w:r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). Utilisable dans les profils EVEN, hauteur +/- 420 mm</w:t>
      </w:r>
      <w:r w:rsidR="00CE4680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br/>
      </w:r>
    </w:p>
    <w:p w14:paraId="35FD0E00" w14:textId="77777777" w:rsidR="00DA595C" w:rsidRPr="00E779C3" w:rsidRDefault="00DA595C" w:rsidP="00DA595C">
      <w:pPr>
        <w:pStyle w:val="Kop3"/>
        <w:rPr>
          <w:sz w:val="20"/>
          <w:szCs w:val="20"/>
        </w:rPr>
      </w:pPr>
      <w:r w:rsidRPr="00E779C3">
        <w:rPr>
          <w:sz w:val="20"/>
          <w:szCs w:val="20"/>
        </w:rPr>
        <w:t xml:space="preserve">Intégration de </w:t>
      </w:r>
      <w:proofErr w:type="spellStart"/>
      <w:proofErr w:type="gramStart"/>
      <w:r w:rsidRPr="00E779C3">
        <w:rPr>
          <w:sz w:val="20"/>
          <w:szCs w:val="20"/>
        </w:rPr>
        <w:t>techniques</w:t>
      </w:r>
      <w:proofErr w:type="spellEnd"/>
      <w:r w:rsidRPr="00E779C3">
        <w:rPr>
          <w:sz w:val="20"/>
          <w:szCs w:val="20"/>
        </w:rPr>
        <w:t xml:space="preserve"> :</w:t>
      </w:r>
      <w:proofErr w:type="gramEnd"/>
    </w:p>
    <w:p w14:paraId="480EF90E" w14:textId="77777777" w:rsidR="00DA595C" w:rsidRPr="006D2771" w:rsidRDefault="00DA595C" w:rsidP="006D2771">
      <w:pPr>
        <w:pStyle w:val="Kop3"/>
        <w:numPr>
          <w:ilvl w:val="0"/>
          <w:numId w:val="25"/>
        </w:numPr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</w:pPr>
      <w:r w:rsidRPr="006D2771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Boîte aux lettres, parlophone, prise de courant, robinet extérieur peuvent être intégrés discrètement dans l’ensemble</w:t>
      </w:r>
      <w:r w:rsidR="00CE4680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br/>
      </w:r>
    </w:p>
    <w:p w14:paraId="01756CE0" w14:textId="77777777" w:rsidR="00ED7192" w:rsidRPr="00ED7192" w:rsidRDefault="00ED7192" w:rsidP="00ED7192">
      <w:pPr>
        <w:pStyle w:val="Kop3"/>
        <w:rPr>
          <w:sz w:val="20"/>
          <w:szCs w:val="20"/>
          <w:lang w:val="fr-FR"/>
        </w:rPr>
      </w:pPr>
      <w:r w:rsidRPr="00BA56C4">
        <w:rPr>
          <w:sz w:val="20"/>
          <w:szCs w:val="20"/>
          <w:lang w:val="fr-FR"/>
        </w:rPr>
        <w:t xml:space="preserve">Pince </w:t>
      </w:r>
      <w:r w:rsidR="00D11501" w:rsidRPr="00BA56C4">
        <w:rPr>
          <w:sz w:val="20"/>
          <w:szCs w:val="20"/>
          <w:lang w:val="fr-FR"/>
        </w:rPr>
        <w:t>coupe-</w:t>
      </w:r>
      <w:r w:rsidRPr="00BA56C4">
        <w:rPr>
          <w:sz w:val="20"/>
          <w:szCs w:val="20"/>
          <w:lang w:val="fr-FR"/>
        </w:rPr>
        <w:t>feu :</w:t>
      </w:r>
    </w:p>
    <w:p w14:paraId="10DE783D" w14:textId="77777777" w:rsidR="00F53671" w:rsidRDefault="00ED7192" w:rsidP="00ED7192">
      <w:pPr>
        <w:pStyle w:val="Kop3"/>
        <w:numPr>
          <w:ilvl w:val="0"/>
          <w:numId w:val="25"/>
        </w:numPr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</w:pPr>
      <w:r w:rsidRPr="00ED7192"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  <w:t>Chaque profil Linarte peut être fixé à l'aide d'une pince coupe-feu si nécessaire</w:t>
      </w:r>
    </w:p>
    <w:p w14:paraId="41B76BBE" w14:textId="77777777" w:rsidR="00CE4680" w:rsidRPr="00CE4680" w:rsidRDefault="00CE4680" w:rsidP="00CE4680">
      <w:pPr>
        <w:rPr>
          <w:lang w:val="fr-BE"/>
        </w:rPr>
      </w:pPr>
    </w:p>
    <w:p w14:paraId="34AD241D" w14:textId="77777777" w:rsidR="009F797C" w:rsidRPr="00E779C3" w:rsidRDefault="009F797C" w:rsidP="009F797C">
      <w:pPr>
        <w:pStyle w:val="Kop2"/>
        <w:rPr>
          <w:sz w:val="22"/>
          <w:szCs w:val="22"/>
          <w:lang w:val="fr-BE"/>
        </w:rPr>
      </w:pPr>
      <w:r w:rsidRPr="00E779C3">
        <w:rPr>
          <w:sz w:val="22"/>
          <w:szCs w:val="22"/>
          <w:lang w:val="fr-BE"/>
        </w:rPr>
        <w:lastRenderedPageBreak/>
        <w:t>Montage</w:t>
      </w:r>
    </w:p>
    <w:p w14:paraId="714F44A6" w14:textId="77777777" w:rsidR="009F797C" w:rsidRPr="00DA595C" w:rsidRDefault="00AA45B9" w:rsidP="00AA45B9">
      <w:pPr>
        <w:rPr>
          <w:sz w:val="18"/>
          <w:szCs w:val="18"/>
          <w:lang w:val="fr-BE"/>
        </w:rPr>
      </w:pPr>
      <w:r w:rsidRPr="00DA595C">
        <w:rPr>
          <w:sz w:val="18"/>
          <w:szCs w:val="18"/>
          <w:lang w:val="fr-BE"/>
        </w:rPr>
        <w:t xml:space="preserve">Peut être utilisé comme revêtement de façade ventilé </w:t>
      </w:r>
      <w:r>
        <w:rPr>
          <w:sz w:val="18"/>
          <w:szCs w:val="18"/>
          <w:lang w:val="fr-BE"/>
        </w:rPr>
        <w:t>s</w:t>
      </w:r>
      <w:r w:rsidR="00ED7192">
        <w:rPr>
          <w:sz w:val="18"/>
          <w:szCs w:val="18"/>
          <w:lang w:val="fr-BE"/>
        </w:rPr>
        <w:t xml:space="preserve">i le système de fixation directe de Renson </w:t>
      </w:r>
      <w:r w:rsidR="00ED7192" w:rsidRPr="00BA56C4">
        <w:rPr>
          <w:sz w:val="18"/>
          <w:szCs w:val="18"/>
          <w:lang w:val="fr-BE"/>
        </w:rPr>
        <w:t>est utilisé,</w:t>
      </w:r>
      <w:r>
        <w:rPr>
          <w:sz w:val="18"/>
          <w:szCs w:val="18"/>
          <w:lang w:val="fr-BE"/>
        </w:rPr>
        <w:t xml:space="preserve"> ou si</w:t>
      </w:r>
      <w:r w:rsidR="00ED7192">
        <w:rPr>
          <w:sz w:val="18"/>
          <w:szCs w:val="18"/>
          <w:lang w:val="fr-BE"/>
        </w:rPr>
        <w:t xml:space="preserve"> l</w:t>
      </w:r>
      <w:r w:rsidR="009C3249" w:rsidRPr="00DA595C">
        <w:rPr>
          <w:sz w:val="18"/>
          <w:szCs w:val="18"/>
          <w:lang w:val="fr-BE"/>
        </w:rPr>
        <w:t xml:space="preserve">e revêtement de façade </w:t>
      </w:r>
      <w:r w:rsidR="009F797C" w:rsidRPr="00DA595C">
        <w:rPr>
          <w:sz w:val="18"/>
          <w:szCs w:val="18"/>
          <w:lang w:val="fr-BE"/>
        </w:rPr>
        <w:t>Linarte</w:t>
      </w:r>
      <w:r w:rsidR="009C3249" w:rsidRPr="00DA595C">
        <w:rPr>
          <w:sz w:val="18"/>
          <w:szCs w:val="18"/>
          <w:lang w:val="fr-BE"/>
        </w:rPr>
        <w:t xml:space="preserve"> </w:t>
      </w:r>
      <w:r>
        <w:rPr>
          <w:sz w:val="18"/>
          <w:szCs w:val="18"/>
          <w:lang w:val="fr-BE"/>
        </w:rPr>
        <w:t>est</w:t>
      </w:r>
      <w:r w:rsidR="009C3249" w:rsidRPr="00DA595C">
        <w:rPr>
          <w:sz w:val="18"/>
          <w:szCs w:val="18"/>
          <w:lang w:val="fr-BE"/>
        </w:rPr>
        <w:t xml:space="preserve"> fixé sur une structure porteuse solide et plate, installée de manière professionnelle et qui répond aux prescriptions locale</w:t>
      </w:r>
      <w:r w:rsidR="00ED7192">
        <w:rPr>
          <w:sz w:val="18"/>
          <w:szCs w:val="18"/>
          <w:lang w:val="fr-BE"/>
        </w:rPr>
        <w:t>s</w:t>
      </w:r>
      <w:r>
        <w:rPr>
          <w:sz w:val="18"/>
          <w:szCs w:val="18"/>
          <w:lang w:val="fr-BE"/>
        </w:rPr>
        <w:t xml:space="preserve">. </w:t>
      </w:r>
      <w:r w:rsidRPr="00AA45B9">
        <w:rPr>
          <w:sz w:val="18"/>
          <w:szCs w:val="18"/>
          <w:lang w:val="fr-BE"/>
        </w:rPr>
        <w:t>Tenir compte de l'épaisseur suffisante de la cavité</w:t>
      </w:r>
    </w:p>
    <w:p w14:paraId="09098586" w14:textId="77777777" w:rsidR="00E46648" w:rsidRPr="00E779C3" w:rsidRDefault="00C936A6" w:rsidP="00616AC5">
      <w:pPr>
        <w:pStyle w:val="Kop2"/>
        <w:rPr>
          <w:sz w:val="22"/>
          <w:szCs w:val="22"/>
          <w:lang w:val="fr-BE"/>
        </w:rPr>
      </w:pPr>
      <w:r w:rsidRPr="00E779C3">
        <w:rPr>
          <w:sz w:val="22"/>
          <w:szCs w:val="22"/>
          <w:lang w:val="fr-BE"/>
        </w:rPr>
        <w:t>Normes</w:t>
      </w:r>
    </w:p>
    <w:p w14:paraId="4D542AD7" w14:textId="77777777" w:rsidR="00897E96" w:rsidRPr="00ED7192" w:rsidRDefault="00E46648" w:rsidP="00897E96">
      <w:pPr>
        <w:numPr>
          <w:ilvl w:val="0"/>
          <w:numId w:val="2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sz w:val="18"/>
          <w:szCs w:val="18"/>
          <w:lang w:val="it-IT"/>
        </w:rPr>
      </w:pPr>
      <w:r w:rsidRPr="00ED7192">
        <w:rPr>
          <w:sz w:val="18"/>
          <w:szCs w:val="18"/>
          <w:lang w:val="it-IT"/>
        </w:rPr>
        <w:t>Aluminium-</w:t>
      </w:r>
      <w:r w:rsidR="00C936A6" w:rsidRPr="00ED7192">
        <w:rPr>
          <w:sz w:val="18"/>
          <w:szCs w:val="18"/>
          <w:lang w:val="it-IT"/>
        </w:rPr>
        <w:t xml:space="preserve">- alliage </w:t>
      </w:r>
      <w:r w:rsidRPr="00ED7192">
        <w:rPr>
          <w:sz w:val="18"/>
          <w:szCs w:val="18"/>
          <w:lang w:val="it-IT"/>
        </w:rPr>
        <w:t xml:space="preserve">: </w:t>
      </w:r>
      <w:r w:rsidR="00897E96" w:rsidRPr="00ED7192">
        <w:rPr>
          <w:sz w:val="18"/>
          <w:szCs w:val="18"/>
          <w:lang w:val="it-IT"/>
        </w:rPr>
        <w:t xml:space="preserve">Al Mg Si 0,5 (F25) </w:t>
      </w:r>
    </w:p>
    <w:p w14:paraId="30FC46AF" w14:textId="77777777" w:rsidR="00E46648" w:rsidRPr="00ED7192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  <w:lang w:val="fr-BE"/>
        </w:rPr>
      </w:pPr>
      <w:r w:rsidRPr="00ED7192">
        <w:rPr>
          <w:sz w:val="18"/>
          <w:szCs w:val="18"/>
          <w:lang w:val="fr-BE"/>
        </w:rPr>
        <w:t>Norme</w:t>
      </w:r>
      <w:r w:rsidR="00C936A6" w:rsidRPr="00ED7192">
        <w:rPr>
          <w:sz w:val="18"/>
          <w:szCs w:val="18"/>
          <w:lang w:val="fr-BE"/>
        </w:rPr>
        <w:t xml:space="preserve"> </w:t>
      </w:r>
      <w:r w:rsidRPr="00ED7192">
        <w:rPr>
          <w:sz w:val="18"/>
          <w:szCs w:val="18"/>
          <w:lang w:val="fr-BE"/>
        </w:rPr>
        <w:t>: EN AW-6063</w:t>
      </w:r>
    </w:p>
    <w:p w14:paraId="5930737A" w14:textId="77777777" w:rsidR="00E46648" w:rsidRPr="00ED7192" w:rsidRDefault="00C936A6" w:rsidP="00E46648">
      <w:pPr>
        <w:pStyle w:val="Lijstalinea"/>
        <w:numPr>
          <w:ilvl w:val="1"/>
          <w:numId w:val="22"/>
        </w:numPr>
        <w:rPr>
          <w:sz w:val="18"/>
          <w:szCs w:val="18"/>
          <w:lang w:val="fr-BE"/>
        </w:rPr>
      </w:pPr>
      <w:r w:rsidRPr="00ED7192">
        <w:rPr>
          <w:sz w:val="18"/>
          <w:szCs w:val="18"/>
          <w:lang w:val="fr-BE"/>
        </w:rPr>
        <w:t xml:space="preserve">Trempe </w:t>
      </w:r>
      <w:r w:rsidR="00E46648" w:rsidRPr="00ED7192">
        <w:rPr>
          <w:sz w:val="18"/>
          <w:szCs w:val="18"/>
          <w:lang w:val="fr-BE"/>
        </w:rPr>
        <w:t xml:space="preserve">: T66 </w:t>
      </w:r>
    </w:p>
    <w:p w14:paraId="32CAE93C" w14:textId="77777777" w:rsidR="00E46648" w:rsidRPr="00ED7192" w:rsidRDefault="00C936A6" w:rsidP="00E46648">
      <w:pPr>
        <w:pStyle w:val="Lijstalinea"/>
        <w:numPr>
          <w:ilvl w:val="0"/>
          <w:numId w:val="22"/>
        </w:numPr>
        <w:rPr>
          <w:sz w:val="18"/>
          <w:szCs w:val="18"/>
          <w:lang w:val="fr-BE"/>
        </w:rPr>
      </w:pPr>
      <w:r w:rsidRPr="00ED7192">
        <w:rPr>
          <w:sz w:val="18"/>
          <w:szCs w:val="18"/>
          <w:lang w:val="fr-BE"/>
        </w:rPr>
        <w:t>Pré-traitement de l’a</w:t>
      </w:r>
      <w:r w:rsidR="00E46648" w:rsidRPr="00ED7192">
        <w:rPr>
          <w:sz w:val="18"/>
          <w:szCs w:val="18"/>
          <w:lang w:val="fr-BE"/>
        </w:rPr>
        <w:t xml:space="preserve">luminium : </w:t>
      </w:r>
    </w:p>
    <w:p w14:paraId="2D627B70" w14:textId="77777777" w:rsidR="00E46648" w:rsidRPr="00ED7192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  <w:lang w:val="fr-BE"/>
        </w:rPr>
      </w:pPr>
      <w:r w:rsidRPr="00ED7192">
        <w:rPr>
          <w:sz w:val="18"/>
          <w:szCs w:val="18"/>
          <w:lang w:val="fr-BE"/>
        </w:rPr>
        <w:t>Norm</w:t>
      </w:r>
      <w:r w:rsidR="00C936A6" w:rsidRPr="00ED7192">
        <w:rPr>
          <w:sz w:val="18"/>
          <w:szCs w:val="18"/>
          <w:lang w:val="fr-BE"/>
        </w:rPr>
        <w:t>e</w:t>
      </w:r>
      <w:r w:rsidRPr="00ED7192">
        <w:rPr>
          <w:sz w:val="18"/>
          <w:szCs w:val="18"/>
          <w:lang w:val="fr-BE"/>
        </w:rPr>
        <w:t xml:space="preserve"> DIN 50021 SS </w:t>
      </w:r>
    </w:p>
    <w:p w14:paraId="36264CF5" w14:textId="77777777" w:rsidR="00E46648" w:rsidRPr="00ED7192" w:rsidRDefault="00C936A6" w:rsidP="00E46648">
      <w:pPr>
        <w:pStyle w:val="Lijstalinea"/>
        <w:numPr>
          <w:ilvl w:val="0"/>
          <w:numId w:val="22"/>
        </w:numPr>
        <w:rPr>
          <w:sz w:val="18"/>
          <w:szCs w:val="18"/>
          <w:lang w:val="fr-BE"/>
        </w:rPr>
      </w:pPr>
      <w:r w:rsidRPr="00ED7192">
        <w:rPr>
          <w:sz w:val="18"/>
          <w:szCs w:val="18"/>
          <w:lang w:val="fr-BE"/>
        </w:rPr>
        <w:t xml:space="preserve">Les calculs de résistance sont basés sur les normes suivantes </w:t>
      </w:r>
      <w:r w:rsidR="00E46648" w:rsidRPr="00ED7192">
        <w:rPr>
          <w:sz w:val="18"/>
          <w:szCs w:val="18"/>
          <w:lang w:val="fr-BE"/>
        </w:rPr>
        <w:t xml:space="preserve">: </w:t>
      </w:r>
    </w:p>
    <w:p w14:paraId="7663219A" w14:textId="3D1AFAEE" w:rsidR="00E46648" w:rsidRPr="00ED7192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  <w:lang w:val="fr-BE"/>
        </w:rPr>
      </w:pPr>
      <w:r w:rsidRPr="00ED7192">
        <w:rPr>
          <w:sz w:val="18"/>
          <w:szCs w:val="18"/>
          <w:lang w:val="fr-BE"/>
        </w:rPr>
        <w:t xml:space="preserve">EN 1999-1-1 : </w:t>
      </w:r>
      <w:r w:rsidR="00C936A6" w:rsidRPr="00ED7192">
        <w:rPr>
          <w:sz w:val="18"/>
          <w:szCs w:val="18"/>
          <w:lang w:val="fr-BE"/>
        </w:rPr>
        <w:t xml:space="preserve">Calcul des structures en </w:t>
      </w:r>
      <w:r w:rsidRPr="00ED7192">
        <w:rPr>
          <w:sz w:val="18"/>
          <w:szCs w:val="18"/>
          <w:lang w:val="fr-BE"/>
        </w:rPr>
        <w:t>aluminium</w:t>
      </w:r>
    </w:p>
    <w:p w14:paraId="540CFF8A" w14:textId="77777777" w:rsidR="00E46648" w:rsidRPr="00ED7192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  <w:lang w:val="fr-BE"/>
        </w:rPr>
      </w:pPr>
      <w:r w:rsidRPr="00ED7192">
        <w:rPr>
          <w:sz w:val="18"/>
          <w:szCs w:val="18"/>
          <w:lang w:val="fr-BE"/>
        </w:rPr>
        <w:t xml:space="preserve">NBN B-03-002-2 : </w:t>
      </w:r>
      <w:r w:rsidR="00C936A6" w:rsidRPr="00ED7192">
        <w:rPr>
          <w:sz w:val="18"/>
          <w:szCs w:val="18"/>
          <w:lang w:val="fr-BE"/>
        </w:rPr>
        <w:t xml:space="preserve">Charge du vent </w:t>
      </w:r>
      <w:r w:rsidRPr="00ED7192">
        <w:rPr>
          <w:sz w:val="18"/>
          <w:szCs w:val="18"/>
          <w:lang w:val="fr-BE"/>
        </w:rPr>
        <w:t xml:space="preserve">– </w:t>
      </w:r>
      <w:r w:rsidR="00C936A6" w:rsidRPr="00ED7192">
        <w:rPr>
          <w:sz w:val="18"/>
          <w:szCs w:val="18"/>
          <w:lang w:val="fr-BE"/>
        </w:rPr>
        <w:t>effets d</w:t>
      </w:r>
      <w:r w:rsidRPr="00ED7192">
        <w:rPr>
          <w:sz w:val="18"/>
          <w:szCs w:val="18"/>
          <w:lang w:val="fr-BE"/>
        </w:rPr>
        <w:t>ynami</w:t>
      </w:r>
      <w:r w:rsidR="00C936A6" w:rsidRPr="00ED7192">
        <w:rPr>
          <w:sz w:val="18"/>
          <w:szCs w:val="18"/>
          <w:lang w:val="fr-BE"/>
        </w:rPr>
        <w:t>que</w:t>
      </w:r>
      <w:r w:rsidRPr="00ED7192">
        <w:rPr>
          <w:sz w:val="18"/>
          <w:szCs w:val="18"/>
          <w:lang w:val="fr-BE"/>
        </w:rPr>
        <w:t>s</w:t>
      </w:r>
    </w:p>
    <w:p w14:paraId="11B42EDF" w14:textId="77777777" w:rsidR="00E46648" w:rsidRPr="00ED7192" w:rsidRDefault="009F797C" w:rsidP="00957286">
      <w:pPr>
        <w:pStyle w:val="Lijstalinea"/>
        <w:numPr>
          <w:ilvl w:val="1"/>
          <w:numId w:val="22"/>
        </w:numPr>
        <w:rPr>
          <w:sz w:val="18"/>
          <w:szCs w:val="18"/>
          <w:lang w:val="fr-BE" w:eastAsia="nl-BE"/>
        </w:rPr>
      </w:pPr>
      <w:r w:rsidRPr="00ED7192">
        <w:rPr>
          <w:sz w:val="18"/>
          <w:szCs w:val="18"/>
          <w:lang w:val="fr-BE"/>
        </w:rPr>
        <w:t xml:space="preserve">EN 1991-1-4 : </w:t>
      </w:r>
      <w:r w:rsidR="00C936A6" w:rsidRPr="00ED7192">
        <w:rPr>
          <w:sz w:val="18"/>
          <w:szCs w:val="18"/>
          <w:lang w:val="fr-BE"/>
        </w:rPr>
        <w:t xml:space="preserve">Charge du vent </w:t>
      </w:r>
    </w:p>
    <w:p w14:paraId="4876DD67" w14:textId="77777777" w:rsidR="003F6FDC" w:rsidRPr="00ED7192" w:rsidRDefault="003F6FDC" w:rsidP="008D787F">
      <w:pPr>
        <w:pStyle w:val="Lijstalinea"/>
        <w:numPr>
          <w:ilvl w:val="0"/>
          <w:numId w:val="22"/>
        </w:numPr>
        <w:rPr>
          <w:sz w:val="18"/>
          <w:szCs w:val="18"/>
          <w:lang w:val="fr-FR"/>
        </w:rPr>
      </w:pPr>
      <w:r w:rsidRPr="00ED7192">
        <w:rPr>
          <w:sz w:val="18"/>
          <w:szCs w:val="18"/>
          <w:lang w:val="fr-FR"/>
        </w:rPr>
        <w:t xml:space="preserve">Réaction au </w:t>
      </w:r>
      <w:proofErr w:type="gramStart"/>
      <w:r w:rsidRPr="00ED7192">
        <w:rPr>
          <w:sz w:val="18"/>
          <w:szCs w:val="18"/>
          <w:lang w:val="fr-FR"/>
        </w:rPr>
        <w:t>feu</w:t>
      </w:r>
      <w:r w:rsidR="008D787F" w:rsidRPr="00ED7192">
        <w:rPr>
          <w:sz w:val="18"/>
          <w:szCs w:val="18"/>
          <w:lang w:val="fr-FR"/>
        </w:rPr>
        <w:t>:</w:t>
      </w:r>
      <w:proofErr w:type="gramEnd"/>
      <w:r w:rsidR="008D787F" w:rsidRPr="00ED7192">
        <w:rPr>
          <w:sz w:val="18"/>
          <w:szCs w:val="18"/>
          <w:lang w:val="fr-FR"/>
        </w:rPr>
        <w:t xml:space="preserve"> B-s1, d0</w:t>
      </w:r>
    </w:p>
    <w:p w14:paraId="1318A1B2" w14:textId="77777777" w:rsidR="008D787F" w:rsidRPr="00ED7192" w:rsidRDefault="003F6FDC" w:rsidP="003F6FDC">
      <w:pPr>
        <w:pStyle w:val="Lijstalinea"/>
        <w:numPr>
          <w:ilvl w:val="1"/>
          <w:numId w:val="22"/>
        </w:numPr>
        <w:rPr>
          <w:sz w:val="18"/>
          <w:szCs w:val="18"/>
          <w:lang w:val="fr-FR"/>
        </w:rPr>
      </w:pPr>
      <w:proofErr w:type="gramStart"/>
      <w:r w:rsidRPr="00ED7192">
        <w:rPr>
          <w:sz w:val="18"/>
          <w:szCs w:val="18"/>
          <w:lang w:val="fr-FR"/>
        </w:rPr>
        <w:t>Classement  de</w:t>
      </w:r>
      <w:proofErr w:type="gramEnd"/>
      <w:r w:rsidRPr="00ED7192">
        <w:rPr>
          <w:sz w:val="18"/>
          <w:szCs w:val="18"/>
          <w:lang w:val="fr-FR"/>
        </w:rPr>
        <w:t xml:space="preserve"> la réaction au feu conformément à la norme</w:t>
      </w:r>
      <w:r w:rsidR="008D787F" w:rsidRPr="00ED7192">
        <w:rPr>
          <w:sz w:val="18"/>
          <w:szCs w:val="18"/>
          <w:lang w:val="fr-FR"/>
        </w:rPr>
        <w:t xml:space="preserve"> </w:t>
      </w:r>
      <w:r w:rsidRPr="00ED7192">
        <w:rPr>
          <w:sz w:val="18"/>
          <w:szCs w:val="18"/>
          <w:lang w:val="fr-FR"/>
        </w:rPr>
        <w:t>EN 13501-1: 2013</w:t>
      </w:r>
    </w:p>
    <w:p w14:paraId="32FFE502" w14:textId="77777777" w:rsidR="008D787F" w:rsidRPr="00ED7192" w:rsidRDefault="008D787F" w:rsidP="008D787F">
      <w:pPr>
        <w:pStyle w:val="Lijstalinea"/>
        <w:ind w:left="624"/>
        <w:rPr>
          <w:sz w:val="18"/>
          <w:szCs w:val="18"/>
          <w:lang w:val="fr-FR" w:eastAsia="nl-BE"/>
        </w:rPr>
      </w:pPr>
    </w:p>
    <w:sectPr w:rsidR="008D787F" w:rsidRPr="00ED7192" w:rsidSect="00947E29">
      <w:headerReference w:type="default" r:id="rId11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5D93" w14:textId="77777777" w:rsidR="00054CEE" w:rsidRDefault="00054CEE" w:rsidP="008C40B3">
      <w:pPr>
        <w:spacing w:after="0" w:line="240" w:lineRule="auto"/>
      </w:pPr>
      <w:r>
        <w:separator/>
      </w:r>
    </w:p>
  </w:endnote>
  <w:endnote w:type="continuationSeparator" w:id="0">
    <w:p w14:paraId="57D70591" w14:textId="77777777" w:rsidR="00054CEE" w:rsidRDefault="00054CEE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8D2D" w14:textId="77777777" w:rsidR="00054CEE" w:rsidRDefault="00054CEE" w:rsidP="008C40B3">
      <w:pPr>
        <w:spacing w:after="0" w:line="240" w:lineRule="auto"/>
      </w:pPr>
      <w:r>
        <w:separator/>
      </w:r>
    </w:p>
  </w:footnote>
  <w:footnote w:type="continuationSeparator" w:id="0">
    <w:p w14:paraId="0FF5CFDF" w14:textId="77777777" w:rsidR="00054CEE" w:rsidRDefault="00054CEE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2342" w14:textId="77777777" w:rsidR="008C40B3" w:rsidRPr="003A7A0A" w:rsidRDefault="00BB5A4D" w:rsidP="00616AC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  <w:szCs w:val="28"/>
        <w:lang w:val="fr-FR"/>
      </w:rPr>
    </w:pPr>
    <w:r w:rsidRPr="003A7A0A">
      <w:rPr>
        <w:b/>
        <w:sz w:val="28"/>
        <w:szCs w:val="28"/>
        <w:lang w:val="fr-FR"/>
      </w:rPr>
      <w:t>Linarte</w:t>
    </w:r>
    <w:r w:rsidR="008C40B3" w:rsidRPr="003A7A0A">
      <w:rPr>
        <w:b/>
        <w:sz w:val="28"/>
        <w:szCs w:val="28"/>
        <w:lang w:val="fr-FR"/>
      </w:rPr>
      <w:t>®</w:t>
    </w:r>
    <w:r w:rsidR="00964464" w:rsidRPr="003A7A0A">
      <w:rPr>
        <w:b/>
        <w:sz w:val="28"/>
        <w:szCs w:val="28"/>
        <w:lang w:val="fr-FR"/>
      </w:rPr>
      <w:t xml:space="preserve"> </w:t>
    </w:r>
    <w:r w:rsidR="00616AC5" w:rsidRPr="003A7A0A">
      <w:rPr>
        <w:b/>
        <w:sz w:val="28"/>
        <w:szCs w:val="28"/>
        <w:lang w:val="fr-FR"/>
      </w:rPr>
      <w:t xml:space="preserve">- </w:t>
    </w:r>
    <w:r w:rsidR="003A7A0A" w:rsidRPr="003A7A0A">
      <w:rPr>
        <w:b/>
        <w:sz w:val="28"/>
        <w:szCs w:val="28"/>
        <w:lang w:val="fr-FR"/>
      </w:rPr>
      <w:t>Revêtement de façade design en a</w:t>
    </w:r>
    <w:r w:rsidR="00616AC5" w:rsidRPr="003A7A0A">
      <w:rPr>
        <w:b/>
        <w:sz w:val="28"/>
        <w:szCs w:val="28"/>
        <w:lang w:val="fr-FR"/>
      </w:rPr>
      <w:t xml:space="preserve">luminium </w:t>
    </w:r>
  </w:p>
  <w:p w14:paraId="6DE5495B" w14:textId="77777777" w:rsidR="00616AC5" w:rsidRPr="00ED40CE" w:rsidRDefault="00616AC5" w:rsidP="00616AC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6"/>
        <w:szCs w:val="16"/>
      </w:rPr>
    </w:pPr>
    <w:r>
      <w:t xml:space="preserve">RENSON </w:t>
    </w:r>
    <w:proofErr w:type="spellStart"/>
    <w:r>
      <w:t>Sunprotection-Projects</w:t>
    </w:r>
    <w:proofErr w:type="spellEnd"/>
    <w:r>
      <w:t xml:space="preserve"> NV, IZ 2 Vijverdam, Maalbee</w:t>
    </w:r>
    <w:r w:rsidR="003A7A0A">
      <w:t xml:space="preserve">kstraat 6, 8790 Waregem – </w:t>
    </w:r>
    <w:proofErr w:type="spellStart"/>
    <w:r w:rsidR="003A7A0A">
      <w:t>Belgique</w:t>
    </w:r>
    <w:proofErr w:type="spellEnd"/>
    <w:r>
      <w:br/>
      <w:t xml:space="preserve">Tel. +32(0)56 62 71 11, fax. +32 (0)56 60 28 51, </w:t>
    </w:r>
    <w:hyperlink r:id="rId1" w:history="1">
      <w:r w:rsidRPr="0096112F">
        <w:rPr>
          <w:rStyle w:val="Hyperlink"/>
        </w:rPr>
        <w:t>info@renson.be</w:t>
      </w:r>
    </w:hyperlink>
    <w:r>
      <w:t xml:space="preserve">, </w:t>
    </w:r>
    <w:hyperlink r:id="rId2" w:history="1">
      <w:r w:rsidRPr="00C27ABC">
        <w:rPr>
          <w:rStyle w:val="Hyperlink"/>
        </w:rPr>
        <w:t>www.renson.eu</w:t>
      </w:r>
    </w:hyperlink>
  </w:p>
  <w:p w14:paraId="103C129C" w14:textId="77777777" w:rsidR="00616AC5" w:rsidRPr="00FC53DD" w:rsidRDefault="00616AC5" w:rsidP="00616AC5">
    <w:pPr>
      <w:pStyle w:val="Kopteks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0BD9"/>
    <w:multiLevelType w:val="hybridMultilevel"/>
    <w:tmpl w:val="898682B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111B"/>
    <w:multiLevelType w:val="hybridMultilevel"/>
    <w:tmpl w:val="ADC4B7C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4435"/>
    <w:multiLevelType w:val="hybridMultilevel"/>
    <w:tmpl w:val="FE56B6DE"/>
    <w:lvl w:ilvl="0" w:tplc="AF549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0B43"/>
    <w:multiLevelType w:val="hybridMultilevel"/>
    <w:tmpl w:val="53263D74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E7116"/>
    <w:multiLevelType w:val="hybridMultilevel"/>
    <w:tmpl w:val="B9D00A54"/>
    <w:lvl w:ilvl="0" w:tplc="6DAE23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0E6911"/>
    <w:multiLevelType w:val="hybridMultilevel"/>
    <w:tmpl w:val="C8F4E644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87A667B8">
      <w:numFmt w:val="bullet"/>
      <w:lvlText w:val="-"/>
      <w:lvlJc w:val="left"/>
      <w:pPr>
        <w:ind w:left="624" w:hanging="284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C5C11"/>
    <w:multiLevelType w:val="hybridMultilevel"/>
    <w:tmpl w:val="2E06F5FE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2089F"/>
    <w:multiLevelType w:val="hybridMultilevel"/>
    <w:tmpl w:val="F1B2BC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C7B4A"/>
    <w:multiLevelType w:val="hybridMultilevel"/>
    <w:tmpl w:val="E0EE8DEA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72D9E"/>
    <w:multiLevelType w:val="hybridMultilevel"/>
    <w:tmpl w:val="6FB0136E"/>
    <w:lvl w:ilvl="0" w:tplc="F620DC48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363EE"/>
    <w:multiLevelType w:val="hybridMultilevel"/>
    <w:tmpl w:val="F1445AD8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54E53"/>
    <w:multiLevelType w:val="hybridMultilevel"/>
    <w:tmpl w:val="EA22DDBA"/>
    <w:lvl w:ilvl="0" w:tplc="067E538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C92B15"/>
    <w:multiLevelType w:val="hybridMultilevel"/>
    <w:tmpl w:val="DD604678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3B02DB8"/>
    <w:multiLevelType w:val="hybridMultilevel"/>
    <w:tmpl w:val="755A5760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657C20DD"/>
    <w:multiLevelType w:val="hybridMultilevel"/>
    <w:tmpl w:val="EB10737C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50FFF"/>
    <w:multiLevelType w:val="hybridMultilevel"/>
    <w:tmpl w:val="DB6C786A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6" w15:restartNumberingAfterBreak="0">
    <w:nsid w:val="7B55368A"/>
    <w:multiLevelType w:val="hybridMultilevel"/>
    <w:tmpl w:val="1A7684AA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A4FAC"/>
    <w:multiLevelType w:val="hybridMultilevel"/>
    <w:tmpl w:val="B55C113E"/>
    <w:lvl w:ilvl="0" w:tplc="5AACE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0740266">
    <w:abstractNumId w:val="15"/>
  </w:num>
  <w:num w:numId="2" w16cid:durableId="823275179">
    <w:abstractNumId w:val="6"/>
  </w:num>
  <w:num w:numId="3" w16cid:durableId="1655139459">
    <w:abstractNumId w:val="12"/>
  </w:num>
  <w:num w:numId="4" w16cid:durableId="1247031621">
    <w:abstractNumId w:val="22"/>
  </w:num>
  <w:num w:numId="5" w16cid:durableId="775250209">
    <w:abstractNumId w:val="2"/>
  </w:num>
  <w:num w:numId="6" w16cid:durableId="383598436">
    <w:abstractNumId w:val="10"/>
  </w:num>
  <w:num w:numId="7" w16cid:durableId="1706828334">
    <w:abstractNumId w:val="24"/>
  </w:num>
  <w:num w:numId="8" w16cid:durableId="1751584140">
    <w:abstractNumId w:val="27"/>
  </w:num>
  <w:num w:numId="9" w16cid:durableId="71589011">
    <w:abstractNumId w:val="17"/>
  </w:num>
  <w:num w:numId="10" w16cid:durableId="1158426836">
    <w:abstractNumId w:val="32"/>
  </w:num>
  <w:num w:numId="11" w16cid:durableId="1512185024">
    <w:abstractNumId w:val="38"/>
  </w:num>
  <w:num w:numId="12" w16cid:durableId="739324706">
    <w:abstractNumId w:val="8"/>
  </w:num>
  <w:num w:numId="13" w16cid:durableId="2120446208">
    <w:abstractNumId w:val="34"/>
  </w:num>
  <w:num w:numId="14" w16cid:durableId="1286304287">
    <w:abstractNumId w:val="19"/>
  </w:num>
  <w:num w:numId="15" w16cid:durableId="2073191807">
    <w:abstractNumId w:val="7"/>
  </w:num>
  <w:num w:numId="16" w16cid:durableId="1473401125">
    <w:abstractNumId w:val="0"/>
  </w:num>
  <w:num w:numId="17" w16cid:durableId="1207066742">
    <w:abstractNumId w:val="33"/>
  </w:num>
  <w:num w:numId="18" w16cid:durableId="704404320">
    <w:abstractNumId w:val="28"/>
  </w:num>
  <w:num w:numId="19" w16cid:durableId="1167591994">
    <w:abstractNumId w:val="18"/>
  </w:num>
  <w:num w:numId="20" w16cid:durableId="1854102040">
    <w:abstractNumId w:val="25"/>
  </w:num>
  <w:num w:numId="21" w16cid:durableId="1036738145">
    <w:abstractNumId w:val="16"/>
  </w:num>
  <w:num w:numId="22" w16cid:durableId="1757551493">
    <w:abstractNumId w:val="13"/>
  </w:num>
  <w:num w:numId="23" w16cid:durableId="542330976">
    <w:abstractNumId w:val="31"/>
  </w:num>
  <w:num w:numId="24" w16cid:durableId="2077243190">
    <w:abstractNumId w:val="29"/>
  </w:num>
  <w:num w:numId="25" w16cid:durableId="1151752428">
    <w:abstractNumId w:val="20"/>
  </w:num>
  <w:num w:numId="26" w16cid:durableId="336150687">
    <w:abstractNumId w:val="1"/>
  </w:num>
  <w:num w:numId="27" w16cid:durableId="1882672774">
    <w:abstractNumId w:val="3"/>
  </w:num>
  <w:num w:numId="28" w16cid:durableId="307561177">
    <w:abstractNumId w:val="14"/>
  </w:num>
  <w:num w:numId="29" w16cid:durableId="871112615">
    <w:abstractNumId w:val="9"/>
  </w:num>
  <w:num w:numId="30" w16cid:durableId="105321041">
    <w:abstractNumId w:val="26"/>
  </w:num>
  <w:num w:numId="31" w16cid:durableId="603421885">
    <w:abstractNumId w:val="37"/>
  </w:num>
  <w:num w:numId="32" w16cid:durableId="13576399">
    <w:abstractNumId w:val="4"/>
  </w:num>
  <w:num w:numId="33" w16cid:durableId="484278115">
    <w:abstractNumId w:val="11"/>
  </w:num>
  <w:num w:numId="34" w16cid:durableId="1432386004">
    <w:abstractNumId w:val="5"/>
  </w:num>
  <w:num w:numId="35" w16cid:durableId="825249336">
    <w:abstractNumId w:val="21"/>
  </w:num>
  <w:num w:numId="36" w16cid:durableId="1725324241">
    <w:abstractNumId w:val="23"/>
  </w:num>
  <w:num w:numId="37" w16cid:durableId="533663871">
    <w:abstractNumId w:val="30"/>
  </w:num>
  <w:num w:numId="38" w16cid:durableId="795292071">
    <w:abstractNumId w:val="35"/>
  </w:num>
  <w:num w:numId="39" w16cid:durableId="19439994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00348C"/>
    <w:rsid w:val="00025897"/>
    <w:rsid w:val="00054CEE"/>
    <w:rsid w:val="00061D4F"/>
    <w:rsid w:val="0007007A"/>
    <w:rsid w:val="00082C38"/>
    <w:rsid w:val="000875A5"/>
    <w:rsid w:val="00096A86"/>
    <w:rsid w:val="000C690D"/>
    <w:rsid w:val="000F216F"/>
    <w:rsid w:val="0013683D"/>
    <w:rsid w:val="00146619"/>
    <w:rsid w:val="001507B5"/>
    <w:rsid w:val="0015511A"/>
    <w:rsid w:val="00161980"/>
    <w:rsid w:val="00177DD7"/>
    <w:rsid w:val="001B7A4C"/>
    <w:rsid w:val="001C6F28"/>
    <w:rsid w:val="001D798C"/>
    <w:rsid w:val="001F49B6"/>
    <w:rsid w:val="0022214D"/>
    <w:rsid w:val="0023528E"/>
    <w:rsid w:val="00250C74"/>
    <w:rsid w:val="00274AC3"/>
    <w:rsid w:val="00293906"/>
    <w:rsid w:val="002D7A43"/>
    <w:rsid w:val="002D7BFB"/>
    <w:rsid w:val="002F1F11"/>
    <w:rsid w:val="00301236"/>
    <w:rsid w:val="00303DCB"/>
    <w:rsid w:val="003105DA"/>
    <w:rsid w:val="003208D2"/>
    <w:rsid w:val="00325C0D"/>
    <w:rsid w:val="00332872"/>
    <w:rsid w:val="00333AA5"/>
    <w:rsid w:val="00344E3B"/>
    <w:rsid w:val="003579DA"/>
    <w:rsid w:val="00367C7A"/>
    <w:rsid w:val="00384D38"/>
    <w:rsid w:val="003A57B3"/>
    <w:rsid w:val="003A7A0A"/>
    <w:rsid w:val="003C1CDB"/>
    <w:rsid w:val="003F6FDC"/>
    <w:rsid w:val="0041366E"/>
    <w:rsid w:val="00425444"/>
    <w:rsid w:val="00442D2B"/>
    <w:rsid w:val="004B10BA"/>
    <w:rsid w:val="004B400B"/>
    <w:rsid w:val="0051747C"/>
    <w:rsid w:val="00545C2C"/>
    <w:rsid w:val="005513A7"/>
    <w:rsid w:val="00556431"/>
    <w:rsid w:val="005B3EC3"/>
    <w:rsid w:val="005B6FD2"/>
    <w:rsid w:val="005C3812"/>
    <w:rsid w:val="005D485B"/>
    <w:rsid w:val="00616AC5"/>
    <w:rsid w:val="00623642"/>
    <w:rsid w:val="00624B3D"/>
    <w:rsid w:val="0064367B"/>
    <w:rsid w:val="00666B34"/>
    <w:rsid w:val="0068024D"/>
    <w:rsid w:val="00686972"/>
    <w:rsid w:val="006B62C6"/>
    <w:rsid w:val="006B6737"/>
    <w:rsid w:val="006C4802"/>
    <w:rsid w:val="006D2771"/>
    <w:rsid w:val="006E2A36"/>
    <w:rsid w:val="006F4F57"/>
    <w:rsid w:val="00722762"/>
    <w:rsid w:val="00727CD8"/>
    <w:rsid w:val="00742BF2"/>
    <w:rsid w:val="00747C0E"/>
    <w:rsid w:val="00753DC5"/>
    <w:rsid w:val="007770EF"/>
    <w:rsid w:val="007B20DF"/>
    <w:rsid w:val="007B6120"/>
    <w:rsid w:val="007E4725"/>
    <w:rsid w:val="007F1F94"/>
    <w:rsid w:val="0080066B"/>
    <w:rsid w:val="0082111C"/>
    <w:rsid w:val="00847371"/>
    <w:rsid w:val="00850CF3"/>
    <w:rsid w:val="008603F3"/>
    <w:rsid w:val="00897E96"/>
    <w:rsid w:val="008C027A"/>
    <w:rsid w:val="008C3BC7"/>
    <w:rsid w:val="008C40B3"/>
    <w:rsid w:val="008D787F"/>
    <w:rsid w:val="008F620A"/>
    <w:rsid w:val="008F7FB9"/>
    <w:rsid w:val="00911065"/>
    <w:rsid w:val="00915EEE"/>
    <w:rsid w:val="00925CC7"/>
    <w:rsid w:val="0093397D"/>
    <w:rsid w:val="00947E29"/>
    <w:rsid w:val="00957286"/>
    <w:rsid w:val="00964464"/>
    <w:rsid w:val="00974BC6"/>
    <w:rsid w:val="00975172"/>
    <w:rsid w:val="00985050"/>
    <w:rsid w:val="009965D4"/>
    <w:rsid w:val="009A472B"/>
    <w:rsid w:val="009A5182"/>
    <w:rsid w:val="009B474E"/>
    <w:rsid w:val="009C3249"/>
    <w:rsid w:val="009F797C"/>
    <w:rsid w:val="00A1549F"/>
    <w:rsid w:val="00A165A8"/>
    <w:rsid w:val="00A1790F"/>
    <w:rsid w:val="00A62E7B"/>
    <w:rsid w:val="00A91CED"/>
    <w:rsid w:val="00A92CF1"/>
    <w:rsid w:val="00AA45B9"/>
    <w:rsid w:val="00AE1404"/>
    <w:rsid w:val="00AF07AA"/>
    <w:rsid w:val="00AF3CBD"/>
    <w:rsid w:val="00B05A0A"/>
    <w:rsid w:val="00B55BB8"/>
    <w:rsid w:val="00BA56C4"/>
    <w:rsid w:val="00BB53AB"/>
    <w:rsid w:val="00BB5A4D"/>
    <w:rsid w:val="00BB65EF"/>
    <w:rsid w:val="00BD6B94"/>
    <w:rsid w:val="00BE3901"/>
    <w:rsid w:val="00C13A6B"/>
    <w:rsid w:val="00C468CC"/>
    <w:rsid w:val="00C76575"/>
    <w:rsid w:val="00C8224B"/>
    <w:rsid w:val="00C861AC"/>
    <w:rsid w:val="00C9216D"/>
    <w:rsid w:val="00C936A6"/>
    <w:rsid w:val="00CA4FDD"/>
    <w:rsid w:val="00CC0018"/>
    <w:rsid w:val="00CD6E59"/>
    <w:rsid w:val="00CE4680"/>
    <w:rsid w:val="00D11501"/>
    <w:rsid w:val="00D36661"/>
    <w:rsid w:val="00D51A8D"/>
    <w:rsid w:val="00D530E5"/>
    <w:rsid w:val="00D5534F"/>
    <w:rsid w:val="00D74DF5"/>
    <w:rsid w:val="00D90237"/>
    <w:rsid w:val="00DA595C"/>
    <w:rsid w:val="00DE02A8"/>
    <w:rsid w:val="00DE1A07"/>
    <w:rsid w:val="00E23FA6"/>
    <w:rsid w:val="00E459A0"/>
    <w:rsid w:val="00E46648"/>
    <w:rsid w:val="00E53E9F"/>
    <w:rsid w:val="00E630EE"/>
    <w:rsid w:val="00E66AD3"/>
    <w:rsid w:val="00E72E15"/>
    <w:rsid w:val="00E779C3"/>
    <w:rsid w:val="00EA4EDB"/>
    <w:rsid w:val="00EA6B4C"/>
    <w:rsid w:val="00EA7356"/>
    <w:rsid w:val="00EB3A91"/>
    <w:rsid w:val="00EC718A"/>
    <w:rsid w:val="00ED0078"/>
    <w:rsid w:val="00ED40CE"/>
    <w:rsid w:val="00ED5B67"/>
    <w:rsid w:val="00ED7192"/>
    <w:rsid w:val="00EE570D"/>
    <w:rsid w:val="00F018D2"/>
    <w:rsid w:val="00F2155C"/>
    <w:rsid w:val="00F413A0"/>
    <w:rsid w:val="00F52604"/>
    <w:rsid w:val="00F53671"/>
    <w:rsid w:val="00F644F4"/>
    <w:rsid w:val="00F64E4B"/>
    <w:rsid w:val="00F80216"/>
    <w:rsid w:val="00F91B7C"/>
    <w:rsid w:val="00FA211B"/>
    <w:rsid w:val="00FB40B9"/>
    <w:rsid w:val="00FC53DD"/>
    <w:rsid w:val="00FD6D9C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  <w14:docId w14:val="128F60E8"/>
  <w15:chartTrackingRefBased/>
  <w15:docId w15:val="{25D65A61-5807-4A02-AA68-B443C13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40B3"/>
    <w:pPr>
      <w:spacing w:after="6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40B3"/>
  </w:style>
  <w:style w:type="paragraph" w:styleId="Voettekst">
    <w:name w:val="footer"/>
    <w:basedOn w:val="Standaard"/>
    <w:link w:val="Voet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40B3"/>
  </w:style>
  <w:style w:type="character" w:styleId="Hyperlink">
    <w:name w:val="Hyperlink"/>
    <w:basedOn w:val="Standaardalinea-lettertype"/>
    <w:uiPriority w:val="99"/>
    <w:unhideWhenUsed/>
    <w:rsid w:val="008C40B3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61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47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472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472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47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472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725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Standaard"/>
    <w:uiPriority w:val="40"/>
    <w:qFormat/>
    <w:rsid w:val="00545C2C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lang w:eastAsia="nl-BE"/>
    </w:rPr>
  </w:style>
  <w:style w:type="paragraph" w:styleId="Voetnoottekst">
    <w:name w:val="footnote text"/>
    <w:basedOn w:val="Standaard"/>
    <w:link w:val="VoetnoottekstChar"/>
    <w:uiPriority w:val="99"/>
    <w:unhideWhenUsed/>
    <w:rsid w:val="00545C2C"/>
    <w:pPr>
      <w:spacing w:after="0" w:line="240" w:lineRule="auto"/>
    </w:pPr>
    <w:rPr>
      <w:rFonts w:eastAsiaTheme="minorEastAsia" w:cs="Times New Roman"/>
      <w:szCs w:val="20"/>
      <w:lang w:eastAsia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45C2C"/>
    <w:rPr>
      <w:rFonts w:eastAsiaTheme="minorEastAsia" w:cs="Times New Roman"/>
      <w:sz w:val="20"/>
      <w:szCs w:val="20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545C2C"/>
    <w:rPr>
      <w:i/>
      <w:iCs/>
    </w:rPr>
  </w:style>
  <w:style w:type="table" w:styleId="Lichtearcering-accent1">
    <w:name w:val="Light Shading Accent 1"/>
    <w:basedOn w:val="Standaardtabel"/>
    <w:uiPriority w:val="60"/>
    <w:rsid w:val="00545C2C"/>
    <w:pPr>
      <w:spacing w:after="0" w:line="240" w:lineRule="auto"/>
    </w:pPr>
    <w:rPr>
      <w:rFonts w:eastAsiaTheme="minorEastAsia"/>
      <w:color w:val="2E74B5" w:themeColor="accent1" w:themeShade="BF"/>
      <w:lang w:eastAsia="nl-B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emiddeldelijst2-accent1">
    <w:name w:val="Medium List 2 Accent 1"/>
    <w:basedOn w:val="Standaardtabel"/>
    <w:uiPriority w:val="66"/>
    <w:rsid w:val="00545C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Ondertitel">
    <w:name w:val="Subtitle"/>
    <w:basedOn w:val="Standaard"/>
    <w:next w:val="Standaard"/>
    <w:link w:val="OndertitelChar"/>
    <w:uiPriority w:val="11"/>
    <w:qFormat/>
    <w:rsid w:val="003579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79DA"/>
    <w:rPr>
      <w:rFonts w:eastAsiaTheme="minorEastAsia"/>
      <w:color w:val="5A5A5A" w:themeColor="text1" w:themeTint="A5"/>
      <w:spacing w:val="15"/>
    </w:rPr>
  </w:style>
  <w:style w:type="paragraph" w:styleId="Geenafstand">
    <w:name w:val="No Spacing"/>
    <w:uiPriority w:val="1"/>
    <w:qFormat/>
    <w:rsid w:val="00C7657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son.eu" TargetMode="External"/><Relationship Id="rId1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dc:description/>
  <cp:lastModifiedBy>Emely Feys</cp:lastModifiedBy>
  <cp:revision>4</cp:revision>
  <cp:lastPrinted>2018-01-16T09:00:00Z</cp:lastPrinted>
  <dcterms:created xsi:type="dcterms:W3CDTF">2023-11-21T12:19:00Z</dcterms:created>
  <dcterms:modified xsi:type="dcterms:W3CDTF">2023-11-21T14:55:00Z</dcterms:modified>
</cp:coreProperties>
</file>